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hint="eastAsia" w:ascii="宋体" w:hAnsi="宋体" w:cs="宋体"/>
          <w:b/>
          <w:bCs w:val="0"/>
          <w:kern w:val="0"/>
          <w:sz w:val="28"/>
          <w:szCs w:val="28"/>
          <w:lang w:val="en-US" w:eastAsia="zh-CN"/>
        </w:rPr>
      </w:pPr>
      <w:r>
        <w:rPr>
          <w:rFonts w:hint="eastAsia" w:ascii="宋体" w:hAnsi="宋体" w:cs="宋体"/>
          <w:b/>
          <w:bCs w:val="0"/>
          <w:kern w:val="0"/>
          <w:sz w:val="28"/>
          <w:szCs w:val="28"/>
          <w:lang w:eastAsia="zh-CN"/>
        </w:rPr>
        <w:t>附件</w:t>
      </w:r>
      <w:r>
        <w:rPr>
          <w:rFonts w:hint="eastAsia" w:ascii="宋体" w:hAnsi="宋体" w:cs="宋体"/>
          <w:b/>
          <w:bCs w:val="0"/>
          <w:kern w:val="0"/>
          <w:sz w:val="28"/>
          <w:szCs w:val="28"/>
          <w:lang w:val="en-US" w:eastAsia="zh-CN"/>
        </w:rPr>
        <w:t>2：</w:t>
      </w:r>
    </w:p>
    <w:p>
      <w:pPr>
        <w:widowControl/>
        <w:spacing w:line="360" w:lineRule="auto"/>
        <w:jc w:val="left"/>
        <w:rPr>
          <w:rFonts w:ascii="宋体" w:hAnsi="宋体" w:cs="宋体"/>
          <w:b/>
          <w:bCs w:val="0"/>
          <w:kern w:val="0"/>
          <w:sz w:val="28"/>
          <w:szCs w:val="28"/>
        </w:rPr>
      </w:pPr>
      <w:bookmarkStart w:id="0" w:name="_GoBack"/>
      <w:bookmarkEnd w:id="0"/>
      <w:r>
        <w:rPr>
          <w:rFonts w:hint="eastAsia" w:ascii="宋体" w:hAnsi="宋体" w:cs="宋体"/>
          <w:b/>
          <w:bCs w:val="0"/>
          <w:kern w:val="0"/>
          <w:sz w:val="28"/>
          <w:szCs w:val="28"/>
        </w:rPr>
        <w:t>一、项目名称</w:t>
      </w:r>
    </w:p>
    <w:p>
      <w:pPr>
        <w:widowControl/>
        <w:spacing w:line="360" w:lineRule="auto"/>
        <w:ind w:firstLine="560" w:firstLineChars="200"/>
        <w:jc w:val="left"/>
        <w:rPr>
          <w:rFonts w:hint="eastAsia" w:ascii="宋体" w:hAnsi="宋体" w:cs="宋体"/>
          <w:bCs/>
          <w:kern w:val="0"/>
          <w:sz w:val="28"/>
          <w:szCs w:val="28"/>
        </w:rPr>
      </w:pPr>
      <w:r>
        <w:rPr>
          <w:rFonts w:hint="eastAsia" w:ascii="宋体" w:hAnsi="宋体" w:cs="宋体"/>
          <w:bCs/>
          <w:kern w:val="0"/>
          <w:sz w:val="28"/>
          <w:szCs w:val="28"/>
          <w:lang w:val="en-US" w:eastAsia="zh-CN"/>
        </w:rPr>
        <w:t xml:space="preserve">中药功效物质“发现-富集-质控”关键技术集成创新及推广应用 </w:t>
      </w:r>
    </w:p>
    <w:p>
      <w:pPr>
        <w:widowControl/>
        <w:spacing w:line="360" w:lineRule="auto"/>
        <w:jc w:val="left"/>
        <w:rPr>
          <w:rFonts w:ascii="宋体" w:hAnsi="宋体" w:cs="宋体"/>
          <w:b/>
          <w:bCs w:val="0"/>
          <w:kern w:val="0"/>
          <w:sz w:val="28"/>
          <w:szCs w:val="28"/>
        </w:rPr>
      </w:pPr>
      <w:r>
        <w:rPr>
          <w:rFonts w:hint="eastAsia" w:ascii="宋体" w:hAnsi="宋体" w:cs="宋体"/>
          <w:b/>
          <w:bCs w:val="0"/>
          <w:kern w:val="0"/>
          <w:sz w:val="28"/>
          <w:szCs w:val="28"/>
        </w:rPr>
        <w:t>二、提名意见</w:t>
      </w:r>
    </w:p>
    <w:p>
      <w:pPr>
        <w:widowControl/>
        <w:spacing w:line="360" w:lineRule="auto"/>
        <w:ind w:firstLine="560" w:firstLineChars="200"/>
        <w:jc w:val="left"/>
        <w:rPr>
          <w:rFonts w:ascii="宋体" w:hAnsi="宋体" w:cs="宋体"/>
          <w:bCs/>
          <w:kern w:val="0"/>
          <w:sz w:val="28"/>
          <w:szCs w:val="28"/>
        </w:rPr>
      </w:pPr>
      <w:r>
        <w:rPr>
          <w:rFonts w:hint="eastAsia" w:ascii="宋体" w:hAnsi="宋体" w:cs="宋体"/>
          <w:bCs/>
          <w:kern w:val="0"/>
          <w:sz w:val="28"/>
          <w:szCs w:val="28"/>
        </w:rPr>
        <w:t>该项目在陕西省“13115”科技创新工程计划项目等4项课题的支持下，基于中药功效成分，开展了三个方面的科学研究：（1）以功效成分为核心，构建了基于Q-marker 的“色谱光谱分离解析+网络药理学预测+生物模型辨识验证”系统模式发现药材、药对、中成药、经典名方等功效物质。（2）以功效物质为控制指标</w:t>
      </w:r>
      <w:r>
        <w:rPr>
          <w:rFonts w:hint="eastAsia" w:ascii="宋体" w:hAnsi="宋体" w:cs="宋体"/>
          <w:bCs/>
          <w:kern w:val="0"/>
          <w:sz w:val="28"/>
          <w:szCs w:val="28"/>
          <w:lang w:val="en-US" w:eastAsia="zh-CN"/>
        </w:rPr>
        <w:t>,</w:t>
      </w:r>
      <w:r>
        <w:rPr>
          <w:rFonts w:hint="eastAsia" w:ascii="宋体" w:hAnsi="宋体" w:cs="宋体"/>
          <w:bCs/>
          <w:kern w:val="0"/>
          <w:sz w:val="28"/>
          <w:szCs w:val="28"/>
        </w:rPr>
        <w:t>创建了基于Q-marker中药加工及</w:t>
      </w:r>
      <w:r>
        <w:rPr>
          <w:rFonts w:hint="eastAsia" w:ascii="宋体" w:hAnsi="宋体" w:cs="宋体"/>
          <w:bCs/>
          <w:kern w:val="0"/>
          <w:sz w:val="28"/>
          <w:szCs w:val="28"/>
          <w:lang w:val="en-US" w:eastAsia="zh-CN"/>
        </w:rPr>
        <w:t>功效</w:t>
      </w:r>
      <w:r>
        <w:rPr>
          <w:rFonts w:hint="eastAsia" w:ascii="宋体" w:hAnsi="宋体" w:cs="宋体"/>
          <w:bCs/>
          <w:kern w:val="0"/>
          <w:sz w:val="28"/>
          <w:szCs w:val="28"/>
        </w:rPr>
        <w:t>成分富集技术体系，开展高品质菊花为主的产地加工研究，秦岭龙胆、绞股蓝等陕药提取分离关键技术优化研究，开发利于功效物质高效富集的粉碎、提取、浓缩在线监测设备。（3）建立药材、药对、中成药、经典名方等功效物质的含量测定方法，以所建立方法为模型，成功开发了表征Q-marker的中药制药新型仪器设备。项目研究构建了基于Q-Marker理念的中药功效物质“发现-富集-质控”关键技术集成创新模式，创新成果经过多年的推广应用，取得了良好的社会效益和经济效益，带动了中药产业的进步，推动了区域经济的发展。</w:t>
      </w:r>
    </w:p>
    <w:p>
      <w:pPr>
        <w:widowControl/>
        <w:spacing w:line="360" w:lineRule="auto"/>
        <w:ind w:firstLine="560" w:firstLineChars="200"/>
        <w:jc w:val="left"/>
        <w:rPr>
          <w:rFonts w:ascii="宋体" w:hAnsi="宋体" w:cs="宋体"/>
          <w:bCs/>
          <w:kern w:val="0"/>
          <w:sz w:val="28"/>
          <w:szCs w:val="28"/>
        </w:rPr>
      </w:pPr>
      <w:r>
        <w:rPr>
          <w:rFonts w:hint="eastAsia" w:ascii="宋体" w:hAnsi="宋体" w:cs="宋体"/>
          <w:bCs/>
          <w:kern w:val="0"/>
          <w:sz w:val="28"/>
          <w:szCs w:val="28"/>
        </w:rPr>
        <w:t xml:space="preserve"> 本项目获国家授权发明专利 2 项、实用新型专利</w:t>
      </w:r>
      <w:r>
        <w:rPr>
          <w:rFonts w:hint="eastAsia" w:ascii="宋体" w:hAnsi="宋体" w:cs="宋体"/>
          <w:bCs/>
          <w:kern w:val="0"/>
          <w:sz w:val="28"/>
          <w:szCs w:val="28"/>
          <w:highlight w:val="none"/>
        </w:rPr>
        <w:t>6</w:t>
      </w:r>
      <w:r>
        <w:rPr>
          <w:rFonts w:hint="eastAsia" w:ascii="宋体" w:hAnsi="宋体" w:cs="宋体"/>
          <w:bCs/>
          <w:kern w:val="0"/>
          <w:sz w:val="28"/>
          <w:szCs w:val="28"/>
        </w:rPr>
        <w:t>项；获国家药品标准颁布件1个；发表学术论文</w:t>
      </w:r>
      <w:r>
        <w:rPr>
          <w:rFonts w:hint="eastAsia" w:ascii="宋体" w:hAnsi="宋体" w:cs="宋体"/>
          <w:bCs/>
          <w:kern w:val="0"/>
          <w:sz w:val="28"/>
          <w:szCs w:val="28"/>
          <w:highlight w:val="none"/>
          <w:lang w:val="en-US" w:eastAsia="zh-CN"/>
        </w:rPr>
        <w:t>60</w:t>
      </w:r>
      <w:r>
        <w:rPr>
          <w:rFonts w:hint="eastAsia" w:ascii="宋体" w:hAnsi="宋体" w:cs="宋体"/>
          <w:bCs/>
          <w:kern w:val="0"/>
          <w:sz w:val="28"/>
          <w:szCs w:val="28"/>
          <w:lang w:val="en-US" w:eastAsia="zh-CN"/>
        </w:rPr>
        <w:t>余</w:t>
      </w:r>
      <w:r>
        <w:rPr>
          <w:rFonts w:hint="eastAsia" w:ascii="宋体" w:hAnsi="宋体" w:cs="宋体"/>
          <w:bCs/>
          <w:kern w:val="0"/>
          <w:sz w:val="28"/>
          <w:szCs w:val="28"/>
        </w:rPr>
        <w:t xml:space="preserve">篇。研究成果得到国内外同行的关注和认可，推进了中药功效成分提取及质控技术体系的现代化进程，同时培育了一支优秀的中药科研团队，并已获得2020年陕西高等学校科学技术奖二等奖及2019年“沣东杯”陕西省科技工作者创新创业大赛铜奖（三等奖）。 </w:t>
      </w:r>
    </w:p>
    <w:p>
      <w:pPr>
        <w:widowControl/>
        <w:spacing w:line="360" w:lineRule="auto"/>
        <w:ind w:firstLine="560" w:firstLineChars="200"/>
        <w:jc w:val="left"/>
        <w:rPr>
          <w:rFonts w:ascii="宋体" w:hAnsi="宋体" w:cs="宋体"/>
          <w:bCs/>
          <w:kern w:val="0"/>
          <w:sz w:val="28"/>
          <w:szCs w:val="28"/>
        </w:rPr>
      </w:pPr>
      <w:r>
        <w:rPr>
          <w:rFonts w:hint="eastAsia" w:ascii="宋体" w:hAnsi="宋体" w:cs="宋体"/>
          <w:bCs/>
          <w:kern w:val="0"/>
          <w:sz w:val="28"/>
          <w:szCs w:val="28"/>
        </w:rPr>
        <w:t>我单位认真审阅了该项目推荐书及附件材料，确认全部材料真实有效。综上所述，我单位郑重推荐该项目申报202</w:t>
      </w:r>
      <w:r>
        <w:rPr>
          <w:rFonts w:hint="eastAsia" w:ascii="宋体" w:hAnsi="宋体" w:cs="宋体"/>
          <w:bCs/>
          <w:kern w:val="0"/>
          <w:sz w:val="28"/>
          <w:szCs w:val="28"/>
          <w:lang w:val="en-US" w:eastAsia="zh-CN"/>
        </w:rPr>
        <w:t>2</w:t>
      </w:r>
      <w:r>
        <w:rPr>
          <w:rFonts w:hint="eastAsia" w:ascii="宋体" w:hAnsi="宋体" w:cs="宋体"/>
          <w:bCs/>
          <w:kern w:val="0"/>
          <w:sz w:val="28"/>
          <w:szCs w:val="28"/>
        </w:rPr>
        <w:t>年度</w:t>
      </w:r>
      <w:r>
        <w:rPr>
          <w:rFonts w:hint="eastAsia" w:ascii="宋体" w:hAnsi="宋体" w:cs="宋体"/>
          <w:bCs/>
          <w:kern w:val="0"/>
          <w:sz w:val="28"/>
          <w:szCs w:val="28"/>
          <w:lang w:val="en-US" w:eastAsia="zh-CN"/>
        </w:rPr>
        <w:t>教育部高等学校</w:t>
      </w:r>
      <w:r>
        <w:rPr>
          <w:rFonts w:hint="eastAsia" w:ascii="宋体" w:hAnsi="宋体" w:cs="宋体"/>
          <w:bCs/>
          <w:kern w:val="0"/>
          <w:sz w:val="28"/>
          <w:szCs w:val="28"/>
        </w:rPr>
        <w:t>科学技术进步奖三等奖。</w:t>
      </w:r>
    </w:p>
    <w:p>
      <w:pPr>
        <w:spacing w:line="360" w:lineRule="auto"/>
        <w:rPr>
          <w:rFonts w:ascii="Times New Roman" w:hAnsi="Times New Roman"/>
          <w:b/>
          <w:bCs/>
          <w:sz w:val="28"/>
          <w:szCs w:val="28"/>
        </w:rPr>
      </w:pPr>
      <w:r>
        <w:rPr>
          <w:rFonts w:hint="eastAsia" w:ascii="Times New Roman" w:hAnsi="Times New Roman"/>
          <w:b/>
          <w:bCs/>
          <w:sz w:val="28"/>
          <w:szCs w:val="28"/>
        </w:rPr>
        <w:t>三、</w:t>
      </w:r>
      <w:r>
        <w:rPr>
          <w:rFonts w:ascii="Times New Roman" w:hAnsi="Times New Roman"/>
          <w:b/>
          <w:bCs/>
          <w:sz w:val="28"/>
          <w:szCs w:val="28"/>
        </w:rPr>
        <w:t>项目简介</w:t>
      </w:r>
    </w:p>
    <w:p>
      <w:pPr>
        <w:widowControl/>
        <w:spacing w:line="360" w:lineRule="auto"/>
        <w:ind w:firstLine="560" w:firstLineChars="200"/>
        <w:jc w:val="left"/>
        <w:rPr>
          <w:rFonts w:ascii="宋体" w:hAnsi="宋体" w:cs="宋体"/>
          <w:color w:val="000000"/>
          <w:kern w:val="0"/>
          <w:sz w:val="28"/>
          <w:szCs w:val="28"/>
          <w:lang w:bidi="ar"/>
        </w:rPr>
      </w:pPr>
      <w:r>
        <w:rPr>
          <w:rFonts w:hint="eastAsia" w:ascii="宋体" w:hAnsi="宋体" w:cs="宋体"/>
          <w:color w:val="000000"/>
          <w:kern w:val="0"/>
          <w:sz w:val="28"/>
          <w:szCs w:val="28"/>
          <w:lang w:bidi="ar"/>
        </w:rPr>
        <w:t>中医药学是我国古代科学的瑰宝，为人类健康作出了巨大的贡献。中药是中医药发展的重要物质基础，是国家重要的战略性资源。</w:t>
      </w:r>
      <w:r>
        <w:rPr>
          <w:rFonts w:hint="eastAsia" w:ascii="宋体" w:hAnsi="宋体" w:cs="宋体"/>
          <w:bCs/>
          <w:kern w:val="0"/>
          <w:sz w:val="28"/>
          <w:szCs w:val="28"/>
        </w:rPr>
        <w:t>项目组基于Q-Marker理念围绕中药功效物质“发现-富集-质控”的关键技术，进行集成创新研究，</w:t>
      </w:r>
      <w:r>
        <w:rPr>
          <w:rFonts w:hint="eastAsia" w:ascii="宋体" w:hAnsi="宋体" w:cs="宋体"/>
          <w:color w:val="000000"/>
          <w:kern w:val="0"/>
          <w:sz w:val="28"/>
          <w:szCs w:val="28"/>
          <w:lang w:bidi="ar"/>
        </w:rPr>
        <w:t xml:space="preserve">取得了一定的研究成果，开发了4种设备，其创新性体现在以下三个方面： </w:t>
      </w:r>
    </w:p>
    <w:p>
      <w:pPr>
        <w:widowControl/>
        <w:spacing w:line="360" w:lineRule="auto"/>
        <w:ind w:firstLine="560" w:firstLineChars="20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科技创新一：以功效成分为核心，构建了基于Q-marker 的“色谱光谱分离解析+网络药理学预测+生物模型辨识验证”系统模式发现药材、药对、中成药、经典名方等功效物质。</w:t>
      </w:r>
    </w:p>
    <w:p>
      <w:pPr>
        <w:widowControl/>
        <w:spacing w:line="360" w:lineRule="auto"/>
        <w:ind w:firstLine="560" w:firstLineChars="200"/>
        <w:jc w:val="left"/>
        <w:rPr>
          <w:rFonts w:hint="eastAsia" w:ascii="宋体" w:hAnsi="宋体" w:eastAsia="宋体" w:cs="宋体"/>
          <w:color w:val="000000"/>
          <w:kern w:val="0"/>
          <w:sz w:val="28"/>
          <w:szCs w:val="28"/>
          <w:lang w:eastAsia="zh-CN" w:bidi="ar"/>
        </w:rPr>
      </w:pPr>
      <w:r>
        <w:rPr>
          <w:rFonts w:hint="eastAsia" w:ascii="宋体" w:hAnsi="宋体" w:cs="宋体"/>
          <w:color w:val="000000"/>
          <w:kern w:val="0"/>
          <w:sz w:val="28"/>
          <w:szCs w:val="28"/>
          <w:lang w:bidi="ar"/>
        </w:rPr>
        <w:t>科技创新二：构建了基于</w:t>
      </w:r>
      <w:r>
        <w:rPr>
          <w:rFonts w:hint="eastAsia" w:ascii="宋体" w:hAnsi="宋体" w:cs="宋体"/>
          <w:bCs/>
          <w:kern w:val="0"/>
          <w:sz w:val="28"/>
          <w:szCs w:val="28"/>
        </w:rPr>
        <w:t>Q-Marker理念</w:t>
      </w:r>
      <w:r>
        <w:rPr>
          <w:rFonts w:hint="eastAsia" w:ascii="宋体" w:hAnsi="宋体" w:cs="宋体"/>
          <w:bCs/>
          <w:kern w:val="0"/>
          <w:sz w:val="28"/>
          <w:szCs w:val="28"/>
          <w:lang w:val="en-US" w:eastAsia="zh-CN"/>
        </w:rPr>
        <w:t>的</w:t>
      </w:r>
      <w:r>
        <w:rPr>
          <w:rFonts w:hint="eastAsia" w:ascii="宋体" w:hAnsi="宋体" w:cs="宋体"/>
          <w:color w:val="000000"/>
          <w:kern w:val="0"/>
          <w:sz w:val="28"/>
          <w:szCs w:val="28"/>
          <w:lang w:bidi="ar"/>
        </w:rPr>
        <w:t>功效物质的中药产地加工及有效成分富集技术体系，开发利于功效物质高效富集的粉碎、提取、浓缩在线监测设备，提高了中药生产的效率和产品品质</w:t>
      </w:r>
      <w:r>
        <w:rPr>
          <w:rFonts w:hint="eastAsia" w:ascii="宋体" w:hAnsi="宋体" w:cs="宋体"/>
          <w:color w:val="000000"/>
          <w:kern w:val="0"/>
          <w:sz w:val="28"/>
          <w:szCs w:val="28"/>
          <w:lang w:eastAsia="zh-CN" w:bidi="ar"/>
        </w:rPr>
        <w:t>。</w:t>
      </w:r>
    </w:p>
    <w:p>
      <w:pPr>
        <w:widowControl/>
        <w:spacing w:line="360" w:lineRule="auto"/>
        <w:ind w:firstLine="560" w:firstLineChars="20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科技创新三：建立了基于</w:t>
      </w:r>
      <w:r>
        <w:rPr>
          <w:rFonts w:hint="eastAsia" w:ascii="宋体" w:hAnsi="宋体" w:cs="宋体"/>
          <w:bCs/>
          <w:kern w:val="0"/>
          <w:sz w:val="28"/>
          <w:szCs w:val="28"/>
        </w:rPr>
        <w:t>Q-Marker理念</w:t>
      </w:r>
      <w:r>
        <w:rPr>
          <w:rFonts w:hint="eastAsia" w:ascii="宋体" w:hAnsi="宋体" w:cs="宋体"/>
          <w:bCs/>
          <w:kern w:val="0"/>
          <w:sz w:val="28"/>
          <w:szCs w:val="28"/>
          <w:lang w:val="en-US" w:eastAsia="zh-CN"/>
        </w:rPr>
        <w:t>的</w:t>
      </w:r>
      <w:r>
        <w:rPr>
          <w:rFonts w:hint="eastAsia" w:ascii="宋体" w:hAnsi="宋体" w:cs="宋体"/>
          <w:color w:val="000000"/>
          <w:kern w:val="0"/>
          <w:sz w:val="28"/>
          <w:szCs w:val="28"/>
          <w:lang w:bidi="ar"/>
        </w:rPr>
        <w:t xml:space="preserve">功效物质的中药质量控制技术体系，开发了能够在线检测多指标成分含量的提取设备控制功效物质。 </w:t>
      </w:r>
    </w:p>
    <w:p>
      <w:pPr>
        <w:spacing w:line="360" w:lineRule="auto"/>
        <w:rPr>
          <w:rFonts w:ascii="Times New Roman" w:hAnsi="Times New Roman"/>
          <w:b/>
          <w:bCs/>
          <w:sz w:val="28"/>
          <w:szCs w:val="28"/>
        </w:rPr>
      </w:pPr>
      <w:r>
        <w:rPr>
          <w:rFonts w:hint="eastAsia" w:ascii="Times New Roman" w:hAnsi="Times New Roman"/>
          <w:b/>
          <w:bCs/>
          <w:sz w:val="28"/>
          <w:szCs w:val="28"/>
        </w:rPr>
        <w:t>四、</w:t>
      </w:r>
      <w:r>
        <w:rPr>
          <w:rFonts w:ascii="Times New Roman" w:hAnsi="Times New Roman"/>
          <w:b/>
          <w:bCs/>
          <w:sz w:val="28"/>
          <w:szCs w:val="28"/>
        </w:rPr>
        <w:t>客观评价</w:t>
      </w:r>
    </w:p>
    <w:p>
      <w:pPr>
        <w:spacing w:line="360" w:lineRule="auto"/>
        <w:ind w:firstLine="562" w:firstLineChars="200"/>
        <w:rPr>
          <w:rFonts w:ascii="Times New Roman" w:hAnsi="Times New Roman"/>
          <w:b/>
          <w:sz w:val="28"/>
          <w:szCs w:val="28"/>
        </w:rPr>
      </w:pPr>
      <w:r>
        <w:rPr>
          <w:rFonts w:ascii="Times New Roman" w:hAnsi="Times New Roman"/>
          <w:b/>
          <w:bCs/>
          <w:sz w:val="28"/>
          <w:szCs w:val="28"/>
        </w:rPr>
        <w:t xml:space="preserve">1、成果奖励及论文专著 </w:t>
      </w:r>
    </w:p>
    <w:p>
      <w:pPr>
        <w:spacing w:line="360" w:lineRule="auto"/>
        <w:ind w:firstLine="560" w:firstLineChars="200"/>
        <w:rPr>
          <w:rFonts w:ascii="宋体" w:hAnsi="宋体" w:cs="宋体"/>
          <w:b/>
          <w:bCs/>
          <w:sz w:val="28"/>
          <w:szCs w:val="28"/>
        </w:rPr>
      </w:pPr>
      <w:r>
        <w:rPr>
          <w:rFonts w:hint="eastAsia" w:ascii="宋体" w:hAnsi="宋体" w:cs="宋体"/>
          <w:sz w:val="28"/>
          <w:szCs w:val="28"/>
        </w:rPr>
        <w:t>本项目已发表学术论文</w:t>
      </w:r>
      <w:r>
        <w:rPr>
          <w:rFonts w:hint="eastAsia" w:ascii="宋体" w:hAnsi="宋体" w:cs="宋体"/>
          <w:sz w:val="28"/>
          <w:szCs w:val="28"/>
          <w:highlight w:val="none"/>
        </w:rPr>
        <w:t>6</w:t>
      </w:r>
      <w:r>
        <w:rPr>
          <w:rFonts w:hint="eastAsia" w:ascii="宋体" w:hAnsi="宋体" w:cs="宋体"/>
          <w:sz w:val="28"/>
          <w:szCs w:val="28"/>
          <w:highlight w:val="none"/>
          <w:lang w:val="en-US" w:eastAsia="zh-CN"/>
        </w:rPr>
        <w:t>0</w:t>
      </w:r>
      <w:r>
        <w:rPr>
          <w:rFonts w:hint="eastAsia" w:ascii="宋体" w:hAnsi="宋体" w:cs="宋体"/>
          <w:sz w:val="28"/>
          <w:szCs w:val="28"/>
          <w:lang w:val="en-US" w:eastAsia="zh-CN"/>
        </w:rPr>
        <w:t>余</w:t>
      </w:r>
      <w:r>
        <w:rPr>
          <w:rFonts w:hint="eastAsia" w:ascii="宋体" w:hAnsi="宋体" w:cs="宋体"/>
          <w:sz w:val="28"/>
          <w:szCs w:val="28"/>
        </w:rPr>
        <w:t>篇，出版专著</w:t>
      </w:r>
      <w:r>
        <w:rPr>
          <w:rFonts w:hint="eastAsia" w:ascii="宋体" w:hAnsi="宋体" w:cs="宋体"/>
          <w:sz w:val="28"/>
          <w:szCs w:val="28"/>
          <w:lang w:eastAsia="zh-CN"/>
        </w:rPr>
        <w:t>多</w:t>
      </w:r>
      <w:r>
        <w:rPr>
          <w:rFonts w:hint="eastAsia" w:ascii="宋体" w:hAnsi="宋体" w:cs="宋体"/>
          <w:sz w:val="28"/>
          <w:szCs w:val="28"/>
        </w:rPr>
        <w:t>部。其中</w:t>
      </w:r>
      <w:r>
        <w:rPr>
          <w:rFonts w:hint="eastAsia" w:ascii="宋体" w:hAnsi="宋体" w:cs="宋体"/>
          <w:sz w:val="28"/>
          <w:szCs w:val="28"/>
          <w:lang w:eastAsia="zh-CN"/>
        </w:rPr>
        <w:t>多篇</w:t>
      </w:r>
      <w:r>
        <w:rPr>
          <w:rFonts w:hint="eastAsia" w:ascii="宋体" w:hAnsi="宋体" w:cs="宋体"/>
          <w:sz w:val="28"/>
          <w:szCs w:val="28"/>
        </w:rPr>
        <w:t>文章都有不同程度的引用，说明课题组研究出的技术，受到了同行的认可。</w:t>
      </w:r>
    </w:p>
    <w:p>
      <w:pPr>
        <w:spacing w:line="360" w:lineRule="auto"/>
        <w:ind w:firstLine="562" w:firstLineChars="200"/>
        <w:rPr>
          <w:rFonts w:ascii="宋体" w:hAnsi="宋体" w:cs="宋体"/>
          <w:b/>
          <w:bCs/>
          <w:sz w:val="28"/>
          <w:szCs w:val="28"/>
        </w:rPr>
      </w:pPr>
      <w:r>
        <w:rPr>
          <w:rFonts w:hint="eastAsia" w:ascii="宋体" w:hAnsi="宋体" w:cs="宋体"/>
          <w:b/>
          <w:bCs/>
          <w:sz w:val="28"/>
          <w:szCs w:val="28"/>
        </w:rPr>
        <w:t>2、陕西省“13115”科技创新工程项目“中药大品种脑心通胶囊技术改造研究”验收意见</w:t>
      </w:r>
    </w:p>
    <w:p>
      <w:pPr>
        <w:adjustRightInd w:val="0"/>
        <w:snapToGrid w:val="0"/>
        <w:spacing w:line="360" w:lineRule="auto"/>
        <w:ind w:firstLine="560" w:firstLineChars="200"/>
        <w:rPr>
          <w:rFonts w:ascii="宋体" w:hAnsi="宋体"/>
          <w:bCs/>
          <w:color w:val="000000"/>
          <w:sz w:val="28"/>
          <w:szCs w:val="28"/>
        </w:rPr>
      </w:pPr>
      <w:r>
        <w:rPr>
          <w:rFonts w:hint="eastAsia" w:ascii="宋体" w:hAnsi="宋体"/>
          <w:bCs/>
          <w:color w:val="000000"/>
          <w:sz w:val="28"/>
          <w:szCs w:val="28"/>
        </w:rPr>
        <w:t>2014年7月17日，陕西省科学厅组织有关专家，对陕西步长制药有限公司承担的陕西省“13115”科技创新工程计划项目“中药大品种脑心通胶囊技术改造研究”（项目编号：2010ZDKG-106）进行了验收，验收委员会在听取了项目汇报，审查相关资料，验收委员会</w:t>
      </w:r>
      <w:r>
        <w:rPr>
          <w:rFonts w:hint="eastAsia" w:ascii="宋体" w:hAnsi="宋体"/>
          <w:bCs/>
          <w:color w:val="000000"/>
          <w:sz w:val="28"/>
          <w:szCs w:val="28"/>
          <w:lang w:eastAsia="zh-CN"/>
        </w:rPr>
        <w:t>同意</w:t>
      </w:r>
      <w:r>
        <w:rPr>
          <w:rFonts w:hint="eastAsia" w:ascii="宋体" w:hAnsi="宋体"/>
          <w:bCs/>
          <w:color w:val="000000"/>
          <w:sz w:val="28"/>
          <w:szCs w:val="28"/>
        </w:rPr>
        <w:t>项目通过验收。</w:t>
      </w:r>
    </w:p>
    <w:p>
      <w:pPr>
        <w:spacing w:line="360" w:lineRule="auto"/>
        <w:ind w:firstLine="562" w:firstLineChars="200"/>
        <w:rPr>
          <w:rFonts w:hAnsi="宋体"/>
          <w:b/>
          <w:bCs/>
          <w:sz w:val="28"/>
          <w:szCs w:val="28"/>
        </w:rPr>
      </w:pPr>
      <w:r>
        <w:rPr>
          <w:rFonts w:hint="eastAsia" w:hAnsi="宋体"/>
          <w:b/>
          <w:bCs/>
          <w:sz w:val="28"/>
          <w:szCs w:val="28"/>
        </w:rPr>
        <w:t>3、应用推广情况</w:t>
      </w:r>
    </w:p>
    <w:p>
      <w:pPr>
        <w:adjustRightInd w:val="0"/>
        <w:snapToGrid w:val="0"/>
        <w:spacing w:line="360" w:lineRule="auto"/>
        <w:ind w:firstLine="560" w:firstLineChars="200"/>
        <w:rPr>
          <w:rFonts w:hint="eastAsia" w:ascii="宋体" w:hAnsi="宋体"/>
          <w:bCs/>
          <w:color w:val="000000"/>
          <w:sz w:val="28"/>
          <w:szCs w:val="28"/>
        </w:rPr>
      </w:pPr>
      <w:r>
        <w:rPr>
          <w:rFonts w:hint="eastAsia" w:ascii="宋体" w:hAnsi="宋体"/>
          <w:bCs/>
          <w:color w:val="000000"/>
          <w:sz w:val="28"/>
          <w:szCs w:val="28"/>
        </w:rPr>
        <w:t>研究技术成果在陕西步长制药有限公司、西安和乐生物科技有限公司、</w:t>
      </w:r>
      <w:r>
        <w:rPr>
          <w:rFonts w:hint="eastAsia" w:ascii="宋体" w:hAnsi="宋体"/>
          <w:bCs/>
          <w:color w:val="000000"/>
          <w:sz w:val="28"/>
          <w:szCs w:val="28"/>
          <w:lang w:val="en-US" w:eastAsia="zh-CN"/>
        </w:rPr>
        <w:t>桐乡市春发菊业股份有限公司</w:t>
      </w:r>
      <w:r>
        <w:rPr>
          <w:rFonts w:hint="eastAsia" w:ascii="宋体" w:hAnsi="宋体"/>
          <w:bCs/>
          <w:color w:val="000000"/>
          <w:sz w:val="28"/>
          <w:szCs w:val="28"/>
        </w:rPr>
        <w:t>等推广应用，经济效益显著。项目相关技术的推广应用，带来了良好的社会效益，使产品的质量得到有效的保障；开发了高效智能中药制造新型仪器设备，同时带动了相关产业的进步，推动了地方经济的可持续发展。</w:t>
      </w:r>
    </w:p>
    <w:p>
      <w:pPr>
        <w:spacing w:line="360" w:lineRule="auto"/>
        <w:rPr>
          <w:rFonts w:ascii="Times New Roman" w:hAnsi="Times New Roman"/>
          <w:b/>
          <w:bCs/>
          <w:sz w:val="28"/>
          <w:szCs w:val="28"/>
        </w:rPr>
      </w:pPr>
      <w:r>
        <w:rPr>
          <w:rFonts w:hint="eastAsia" w:ascii="Times New Roman" w:hAnsi="Times New Roman"/>
          <w:b/>
          <w:bCs/>
          <w:sz w:val="28"/>
          <w:szCs w:val="28"/>
        </w:rPr>
        <w:t>五、</w:t>
      </w:r>
      <w:r>
        <w:rPr>
          <w:rFonts w:ascii="Times New Roman" w:hAnsi="Times New Roman"/>
          <w:b/>
          <w:bCs/>
          <w:sz w:val="28"/>
          <w:szCs w:val="28"/>
        </w:rPr>
        <w:t>应用情况和效益</w:t>
      </w:r>
    </w:p>
    <w:p>
      <w:pPr>
        <w:adjustRightInd w:val="0"/>
        <w:snapToGrid w:val="0"/>
        <w:spacing w:line="360" w:lineRule="auto"/>
        <w:ind w:firstLine="546" w:firstLineChars="200"/>
        <w:rPr>
          <w:rFonts w:ascii="宋体" w:hAnsi="宋体"/>
          <w:b/>
          <w:bCs/>
          <w:spacing w:val="-4"/>
          <w:sz w:val="28"/>
          <w:szCs w:val="28"/>
        </w:rPr>
      </w:pPr>
      <w:r>
        <w:rPr>
          <w:rFonts w:hint="eastAsia" w:ascii="宋体" w:hAnsi="宋体"/>
          <w:b/>
          <w:bCs/>
          <w:spacing w:val="-4"/>
          <w:sz w:val="28"/>
          <w:szCs w:val="28"/>
        </w:rPr>
        <w:t>1经济效益</w:t>
      </w:r>
    </w:p>
    <w:p>
      <w:pPr>
        <w:adjustRightInd w:val="0"/>
        <w:snapToGrid w:val="0"/>
        <w:spacing w:line="360" w:lineRule="auto"/>
        <w:ind w:firstLine="560" w:firstLineChars="200"/>
        <w:rPr>
          <w:rFonts w:ascii="宋体" w:hAnsi="宋体"/>
          <w:bCs/>
          <w:color w:val="000000"/>
          <w:sz w:val="28"/>
          <w:szCs w:val="28"/>
        </w:rPr>
      </w:pPr>
      <w:r>
        <w:rPr>
          <w:rFonts w:hint="eastAsia" w:ascii="宋体" w:hAnsi="宋体"/>
          <w:bCs/>
          <w:color w:val="000000"/>
          <w:sz w:val="28"/>
          <w:szCs w:val="28"/>
        </w:rPr>
        <w:t>①本项目建立网络药理学与生物活性评价相结合的功效成分快速辨识及确证的创新方法，构建的从中药材到中药制剂生产全过程的质量控制技术体系，相关技术已应用于陕西步长制药有限公司脑心通胶囊</w:t>
      </w:r>
      <w:r>
        <w:rPr>
          <w:rFonts w:hint="eastAsia" w:ascii="宋体" w:hAnsi="宋体"/>
          <w:bCs/>
          <w:color w:val="000000"/>
          <w:sz w:val="28"/>
          <w:szCs w:val="28"/>
          <w:lang w:eastAsia="zh-CN"/>
        </w:rPr>
        <w:t>、</w:t>
      </w:r>
      <w:r>
        <w:rPr>
          <w:rFonts w:hint="eastAsia" w:ascii="宋体" w:hAnsi="宋体"/>
          <w:bCs/>
          <w:color w:val="000000"/>
          <w:sz w:val="28"/>
          <w:szCs w:val="28"/>
        </w:rPr>
        <w:t xml:space="preserve">咳露口服液等中药大品种的技术升级和二次开发，经过技术应用，使产品药效物质清晰、作用机制明确、质量控制完善、临床疗效确切。陕西步长制药有限公司产品销量得到了提升，产生了可观的经济效益。 </w:t>
      </w:r>
    </w:p>
    <w:p>
      <w:pPr>
        <w:adjustRightInd w:val="0"/>
        <w:snapToGrid w:val="0"/>
        <w:spacing w:line="360" w:lineRule="auto"/>
        <w:ind w:firstLine="560" w:firstLineChars="200"/>
        <w:rPr>
          <w:rFonts w:ascii="宋体" w:hAnsi="宋体"/>
          <w:bCs/>
          <w:color w:val="000000"/>
          <w:sz w:val="28"/>
          <w:szCs w:val="28"/>
        </w:rPr>
      </w:pPr>
      <w:r>
        <w:rPr>
          <w:rFonts w:hint="eastAsia" w:ascii="宋体" w:hAnsi="宋体"/>
          <w:bCs/>
          <w:color w:val="000000"/>
          <w:sz w:val="28"/>
          <w:szCs w:val="28"/>
        </w:rPr>
        <w:t>②本项目开发的高效智能中药制造新型仪器设备，应用专利技术攻克了工业化生产中药材粉粹及利用液位监测或者离线检测溶液相对密度来判定提取浓缩终点难题，实现中药提取、浓缩等工艺自动在线检测溶液相对密度和多指标成分含量，实时、准确获得提取及浓缩终点。西安和乐生物科技有限公司及陕西嘉禾药业应用该技术，节约了成本，提高了产品质量。</w:t>
      </w:r>
    </w:p>
    <w:p>
      <w:pPr>
        <w:adjustRightInd w:val="0"/>
        <w:snapToGrid w:val="0"/>
        <w:spacing w:line="360" w:lineRule="auto"/>
        <w:ind w:firstLine="546" w:firstLineChars="200"/>
        <w:rPr>
          <w:rFonts w:ascii="宋体" w:hAnsi="宋体"/>
          <w:b/>
          <w:bCs/>
          <w:spacing w:val="-4"/>
          <w:sz w:val="28"/>
          <w:szCs w:val="28"/>
        </w:rPr>
      </w:pPr>
      <w:r>
        <w:rPr>
          <w:rFonts w:hint="eastAsia" w:ascii="宋体" w:hAnsi="宋体"/>
          <w:b/>
          <w:bCs/>
          <w:spacing w:val="-4"/>
          <w:sz w:val="28"/>
          <w:szCs w:val="28"/>
        </w:rPr>
        <w:t>2社会效益</w:t>
      </w:r>
    </w:p>
    <w:p>
      <w:pPr>
        <w:adjustRightInd w:val="0"/>
        <w:snapToGrid w:val="0"/>
        <w:spacing w:line="360" w:lineRule="auto"/>
        <w:ind w:firstLine="560" w:firstLineChars="200"/>
        <w:rPr>
          <w:rFonts w:ascii="宋体" w:hAnsi="宋体"/>
          <w:bCs/>
          <w:color w:val="000000"/>
          <w:sz w:val="28"/>
          <w:szCs w:val="28"/>
        </w:rPr>
      </w:pPr>
      <w:r>
        <w:rPr>
          <w:rFonts w:hint="eastAsia" w:ascii="宋体" w:hAnsi="宋体"/>
          <w:bCs/>
          <w:color w:val="000000"/>
          <w:sz w:val="28"/>
          <w:szCs w:val="28"/>
        </w:rPr>
        <w:t xml:space="preserve">①提高产品质控体系，优质优效造福患者 </w:t>
      </w:r>
    </w:p>
    <w:p>
      <w:pPr>
        <w:adjustRightInd w:val="0"/>
        <w:snapToGrid w:val="0"/>
        <w:spacing w:line="360" w:lineRule="auto"/>
        <w:ind w:firstLine="560" w:firstLineChars="200"/>
        <w:rPr>
          <w:rFonts w:ascii="宋体" w:hAnsi="宋体"/>
          <w:bCs/>
          <w:color w:val="000000"/>
          <w:sz w:val="28"/>
          <w:szCs w:val="28"/>
        </w:rPr>
      </w:pPr>
      <w:r>
        <w:rPr>
          <w:rFonts w:hint="eastAsia" w:ascii="宋体" w:hAnsi="宋体"/>
          <w:bCs/>
          <w:color w:val="000000"/>
          <w:sz w:val="28"/>
          <w:szCs w:val="28"/>
        </w:rPr>
        <w:t xml:space="preserve">②搭建技术创新平台，开放共享服务行业 </w:t>
      </w:r>
    </w:p>
    <w:p>
      <w:pPr>
        <w:adjustRightInd w:val="0"/>
        <w:snapToGrid w:val="0"/>
        <w:spacing w:line="360" w:lineRule="auto"/>
        <w:ind w:firstLine="560" w:firstLineChars="200"/>
        <w:rPr>
          <w:rFonts w:ascii="宋体" w:hAnsi="宋体"/>
          <w:bCs/>
          <w:color w:val="000000"/>
          <w:sz w:val="28"/>
          <w:szCs w:val="28"/>
        </w:rPr>
      </w:pPr>
      <w:r>
        <w:rPr>
          <w:rFonts w:hint="eastAsia" w:ascii="宋体" w:hAnsi="宋体"/>
          <w:bCs/>
          <w:color w:val="000000"/>
          <w:sz w:val="28"/>
          <w:szCs w:val="28"/>
        </w:rPr>
        <w:t xml:space="preserve">③高效智能新型设备，提升效率节能降耗 </w:t>
      </w:r>
    </w:p>
    <w:p>
      <w:pPr>
        <w:adjustRightInd w:val="0"/>
        <w:snapToGrid w:val="0"/>
        <w:spacing w:line="360" w:lineRule="auto"/>
        <w:ind w:firstLine="560" w:firstLineChars="200"/>
        <w:rPr>
          <w:rFonts w:ascii="宋体" w:hAnsi="宋体"/>
          <w:bCs/>
          <w:color w:val="000000"/>
          <w:sz w:val="28"/>
          <w:szCs w:val="28"/>
        </w:rPr>
      </w:pPr>
      <w:r>
        <w:rPr>
          <w:rFonts w:hint="eastAsia" w:ascii="宋体" w:hAnsi="宋体"/>
          <w:bCs/>
          <w:color w:val="000000"/>
          <w:sz w:val="28"/>
          <w:szCs w:val="28"/>
        </w:rPr>
        <w:t xml:space="preserve">④带动产业创新发展，推动地方经济进步 </w:t>
      </w:r>
    </w:p>
    <w:p>
      <w:pPr>
        <w:numPr>
          <w:ilvl w:val="0"/>
          <w:numId w:val="0"/>
        </w:numPr>
        <w:spacing w:line="360" w:lineRule="auto"/>
        <w:rPr>
          <w:rFonts w:hint="eastAsia"/>
          <w:b/>
          <w:bCs/>
          <w:sz w:val="24"/>
        </w:rPr>
      </w:pPr>
    </w:p>
    <w:p>
      <w:pPr>
        <w:rPr>
          <w:rFonts w:hint="eastAsia"/>
          <w:b/>
          <w:bCs/>
          <w:sz w:val="24"/>
        </w:rPr>
        <w:sectPr>
          <w:headerReference r:id="rId3" w:type="default"/>
          <w:pgSz w:w="11906" w:h="16838"/>
          <w:pgMar w:top="1440" w:right="1800" w:bottom="1440" w:left="1800" w:header="851" w:footer="992" w:gutter="0"/>
          <w:cols w:space="425" w:num="1"/>
          <w:docGrid w:type="lines" w:linePitch="312" w:charSpace="0"/>
        </w:sectPr>
      </w:pPr>
      <w:r>
        <w:rPr>
          <w:rFonts w:hint="eastAsia"/>
          <w:b/>
          <w:bCs/>
          <w:sz w:val="24"/>
        </w:rPr>
        <w:br w:type="page"/>
      </w:r>
    </w:p>
    <w:p>
      <w:pPr>
        <w:numPr>
          <w:ilvl w:val="0"/>
          <w:numId w:val="1"/>
        </w:numPr>
        <w:spacing w:line="360" w:lineRule="auto"/>
        <w:rPr>
          <w:rFonts w:hint="eastAsia"/>
          <w:b/>
          <w:bCs/>
          <w:sz w:val="28"/>
          <w:szCs w:val="28"/>
        </w:rPr>
      </w:pPr>
      <w:r>
        <w:rPr>
          <w:rFonts w:hint="eastAsia"/>
          <w:b/>
          <w:bCs/>
          <w:sz w:val="28"/>
          <w:szCs w:val="28"/>
        </w:rPr>
        <w:t>主要知识产权和标准规范</w:t>
      </w:r>
      <w:r>
        <w:rPr>
          <w:rFonts w:hint="eastAsia"/>
          <w:b/>
          <w:bCs/>
          <w:sz w:val="28"/>
          <w:szCs w:val="28"/>
          <w:lang w:val="en-US" w:eastAsia="zh-CN"/>
        </w:rPr>
        <w:t>等目录</w:t>
      </w:r>
    </w:p>
    <w:tbl>
      <w:tblPr>
        <w:tblStyle w:val="6"/>
        <w:tblW w:w="508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56"/>
        <w:gridCol w:w="951"/>
        <w:gridCol w:w="2405"/>
        <w:gridCol w:w="1018"/>
        <w:gridCol w:w="1989"/>
        <w:gridCol w:w="1282"/>
        <w:gridCol w:w="1475"/>
        <w:gridCol w:w="1284"/>
        <w:gridCol w:w="34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序号</w:t>
            </w:r>
          </w:p>
        </w:tc>
        <w:tc>
          <w:tcPr>
            <w:tcW w:w="330"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知识产</w:t>
            </w:r>
          </w:p>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权类别</w:t>
            </w:r>
          </w:p>
        </w:tc>
        <w:tc>
          <w:tcPr>
            <w:tcW w:w="834"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知识产权</w:t>
            </w:r>
          </w:p>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具体名称</w:t>
            </w:r>
          </w:p>
        </w:tc>
        <w:tc>
          <w:tcPr>
            <w:tcW w:w="35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国家</w:t>
            </w:r>
          </w:p>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（地区）</w:t>
            </w:r>
          </w:p>
        </w:tc>
        <w:tc>
          <w:tcPr>
            <w:tcW w:w="690"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授权号</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授权</w:t>
            </w:r>
          </w:p>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日期</w:t>
            </w:r>
          </w:p>
        </w:tc>
        <w:tc>
          <w:tcPr>
            <w:tcW w:w="512"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证书编号</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权利人</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发明人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发明</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专利</w:t>
            </w:r>
          </w:p>
        </w:tc>
        <w:tc>
          <w:tcPr>
            <w:tcW w:w="834"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一种</w:t>
            </w:r>
            <w:r>
              <w:rPr>
                <w:rFonts w:hint="default" w:ascii="Times New Roman" w:hAnsi="Times New Roman" w:eastAsia="宋体" w:cs="Times New Roman"/>
                <w:color w:val="auto"/>
                <w:sz w:val="21"/>
                <w:szCs w:val="21"/>
                <w:lang w:eastAsia="zh-CN"/>
              </w:rPr>
              <w:t>脑心通胶囊快速分离液相色谱</w:t>
            </w:r>
            <w:r>
              <w:rPr>
                <w:rFonts w:hint="default" w:ascii="Times New Roman" w:hAnsi="Times New Roman" w:eastAsia="宋体" w:cs="Times New Roman"/>
                <w:color w:val="auto"/>
                <w:sz w:val="21"/>
                <w:szCs w:val="21"/>
              </w:rPr>
              <w:t>检测方法</w:t>
            </w:r>
          </w:p>
        </w:tc>
        <w:tc>
          <w:tcPr>
            <w:tcW w:w="35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中国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ZL201</w:t>
            </w: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lang w:val="en-US" w:eastAsia="zh-CN"/>
              </w:rPr>
              <w:t>770147</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3</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2017.5.24</w:t>
            </w:r>
          </w:p>
        </w:tc>
        <w:tc>
          <w:tcPr>
            <w:tcW w:w="512"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2492379</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陕西步长制药有限公司</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许海玉</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b/>
                <w:bCs/>
                <w:color w:val="auto"/>
                <w:sz w:val="21"/>
                <w:szCs w:val="21"/>
                <w:lang w:val="en-US" w:eastAsia="zh-CN"/>
              </w:rPr>
              <w:t>刘峰</w:t>
            </w:r>
            <w:r>
              <w:rPr>
                <w:rFonts w:hint="eastAsia" w:ascii="Times New Roman" w:hAnsi="Times New Roman" w:cs="Times New Roman"/>
                <w:b w:val="0"/>
                <w:bCs w:val="0"/>
                <w:color w:val="auto"/>
                <w:sz w:val="21"/>
                <w:szCs w:val="21"/>
                <w:lang w:val="en-US" w:eastAsia="zh-CN"/>
              </w:rPr>
              <w:t>，</w:t>
            </w:r>
            <w:r>
              <w:rPr>
                <w:rFonts w:hint="default" w:ascii="Times New Roman" w:hAnsi="Times New Roman" w:eastAsia="宋体" w:cs="Times New Roman"/>
                <w:color w:val="auto"/>
                <w:sz w:val="21"/>
                <w:szCs w:val="21"/>
                <w:lang w:val="en-US" w:eastAsia="zh-CN"/>
              </w:rPr>
              <w:t>杨洪军</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史洋</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张彦琼</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贾蔷</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党艳妮</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b/>
                <w:bCs/>
                <w:color w:val="auto"/>
                <w:sz w:val="21"/>
                <w:szCs w:val="21"/>
                <w:lang w:val="en-US" w:eastAsia="zh-CN"/>
              </w:rPr>
              <w:t>陈衍斌</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发明</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专利</w:t>
            </w:r>
          </w:p>
        </w:tc>
        <w:tc>
          <w:tcPr>
            <w:tcW w:w="834"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一种</w:t>
            </w:r>
            <w:r>
              <w:rPr>
                <w:rFonts w:hint="default" w:ascii="Times New Roman" w:hAnsi="Times New Roman" w:eastAsia="宋体" w:cs="Times New Roman"/>
                <w:color w:val="auto"/>
                <w:sz w:val="21"/>
                <w:szCs w:val="21"/>
                <w:lang w:eastAsia="zh-CN"/>
              </w:rPr>
              <w:t>沙棘果油的质量检测方法</w:t>
            </w:r>
          </w:p>
        </w:tc>
        <w:tc>
          <w:tcPr>
            <w:tcW w:w="35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中国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ZL201</w:t>
            </w:r>
            <w:r>
              <w:rPr>
                <w:rFonts w:hint="default"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lang w:val="en-US" w:eastAsia="zh-CN"/>
              </w:rPr>
              <w:t>766104</w:t>
            </w:r>
            <w:r>
              <w:rPr>
                <w:rFonts w:hint="default" w:ascii="Times New Roman" w:hAnsi="Times New Roman" w:eastAsia="宋体" w:cs="Times New Roman"/>
                <w:color w:val="auto"/>
                <w:sz w:val="21"/>
                <w:szCs w:val="21"/>
              </w:rPr>
              <w:t>.2</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2019.7.9</w:t>
            </w:r>
          </w:p>
        </w:tc>
        <w:tc>
          <w:tcPr>
            <w:tcW w:w="512"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3447757</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陕西步长制药有限公司</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bCs/>
                <w:color w:val="auto"/>
                <w:sz w:val="21"/>
                <w:szCs w:val="21"/>
                <w:lang w:val="en-US" w:eastAsia="zh-CN"/>
              </w:rPr>
              <w:t>刘峰</w:t>
            </w:r>
            <w:r>
              <w:rPr>
                <w:rFonts w:hint="eastAsia" w:ascii="Times New Roman" w:hAnsi="Times New Roman" w:cs="Times New Roman"/>
                <w:b w:val="0"/>
                <w:bCs w:val="0"/>
                <w:color w:val="auto"/>
                <w:sz w:val="21"/>
                <w:szCs w:val="21"/>
                <w:lang w:val="en-US" w:eastAsia="zh-CN"/>
              </w:rPr>
              <w:t>，</w:t>
            </w:r>
            <w:r>
              <w:rPr>
                <w:rFonts w:hint="default" w:ascii="Times New Roman" w:hAnsi="Times New Roman" w:eastAsia="宋体" w:cs="Times New Roman"/>
                <w:color w:val="auto"/>
                <w:sz w:val="21"/>
                <w:szCs w:val="21"/>
                <w:lang w:val="en-US" w:eastAsia="zh-CN"/>
              </w:rPr>
              <w:t>李炜</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b/>
                <w:bCs/>
                <w:color w:val="auto"/>
                <w:sz w:val="21"/>
                <w:szCs w:val="21"/>
                <w:lang w:val="en-US" w:eastAsia="zh-CN"/>
              </w:rPr>
              <w:t>陈衍斌</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马久太</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王浩仁</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李瑾</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陈英</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b/>
                <w:bCs/>
                <w:color w:val="auto"/>
                <w:sz w:val="21"/>
                <w:szCs w:val="21"/>
                <w:lang w:val="en-US" w:eastAsia="zh-CN"/>
              </w:rPr>
              <w:t>许刚</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苏英英</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张利</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孙健敏</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卢新义</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惠大永</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吴云生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3</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实用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新型</w:t>
            </w:r>
          </w:p>
        </w:tc>
        <w:tc>
          <w:tcPr>
            <w:tcW w:w="834"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一种</w:t>
            </w:r>
            <w:r>
              <w:rPr>
                <w:rFonts w:hint="default" w:ascii="Times New Roman" w:hAnsi="Times New Roman" w:eastAsia="宋体" w:cs="Times New Roman"/>
                <w:color w:val="auto"/>
                <w:sz w:val="21"/>
                <w:szCs w:val="21"/>
                <w:lang w:val="en-US" w:eastAsia="zh-CN"/>
              </w:rPr>
              <w:t>中药根茎前处理</w:t>
            </w:r>
            <w:r>
              <w:rPr>
                <w:rFonts w:hint="default" w:ascii="Times New Roman" w:hAnsi="Times New Roman" w:eastAsia="宋体" w:cs="Times New Roman"/>
                <w:color w:val="auto"/>
                <w:sz w:val="21"/>
                <w:szCs w:val="21"/>
                <w:lang w:eastAsia="zh-CN"/>
              </w:rPr>
              <w:t>装置</w:t>
            </w:r>
          </w:p>
        </w:tc>
        <w:tc>
          <w:tcPr>
            <w:tcW w:w="35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中国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ZL201720698967.0</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2018.1.2</w:t>
            </w:r>
          </w:p>
        </w:tc>
        <w:tc>
          <w:tcPr>
            <w:tcW w:w="512"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6890559</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陕西国际商贸学院</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bCs/>
                <w:color w:val="auto"/>
                <w:sz w:val="21"/>
                <w:szCs w:val="21"/>
                <w:lang w:val="en-US" w:eastAsia="zh-CN"/>
              </w:rPr>
              <w:t>刘艳红</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b w:val="0"/>
                <w:bCs w:val="0"/>
                <w:color w:val="auto"/>
                <w:sz w:val="21"/>
                <w:szCs w:val="21"/>
                <w:lang w:val="en-US" w:eastAsia="zh-CN"/>
              </w:rPr>
              <w:t>侯敏娜</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b/>
                <w:bCs/>
                <w:color w:val="auto"/>
                <w:sz w:val="21"/>
                <w:szCs w:val="21"/>
                <w:lang w:val="en-US" w:eastAsia="zh-CN"/>
              </w:rPr>
              <w:t>许海燕</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b/>
                <w:bCs/>
                <w:color w:val="auto"/>
                <w:sz w:val="21"/>
                <w:szCs w:val="21"/>
                <w:lang w:val="en-US" w:eastAsia="zh-CN"/>
              </w:rPr>
              <w:t>彭修娟</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张倩韬</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实用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新型</w:t>
            </w:r>
          </w:p>
        </w:tc>
        <w:tc>
          <w:tcPr>
            <w:tcW w:w="834"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一种</w:t>
            </w:r>
            <w:r>
              <w:rPr>
                <w:rFonts w:hint="eastAsia" w:ascii="Times New Roman" w:hAnsi="Times New Roman" w:cs="Times New Roman"/>
                <w:color w:val="auto"/>
                <w:sz w:val="21"/>
                <w:szCs w:val="21"/>
                <w:lang w:eastAsia="zh-CN"/>
              </w:rPr>
              <w:t>中药提取分离装置</w:t>
            </w:r>
          </w:p>
        </w:tc>
        <w:tc>
          <w:tcPr>
            <w:tcW w:w="35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中国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ZL201</w:t>
            </w:r>
            <w:r>
              <w:rPr>
                <w:rFonts w:hint="eastAsia" w:ascii="Times New Roman" w:hAnsi="Times New Roman" w:cs="Times New Roman"/>
                <w:color w:val="auto"/>
                <w:sz w:val="21"/>
                <w:szCs w:val="21"/>
                <w:lang w:val="en-US" w:eastAsia="zh-CN"/>
              </w:rPr>
              <w:t>9</w:t>
            </w:r>
            <w:r>
              <w:rPr>
                <w:rFonts w:hint="default" w:ascii="Times New Roman" w:hAnsi="Times New Roman" w:eastAsia="宋体" w:cs="Times New Roman"/>
                <w:color w:val="auto"/>
                <w:sz w:val="21"/>
                <w:szCs w:val="21"/>
                <w:lang w:val="en-US" w:eastAsia="zh-CN"/>
              </w:rPr>
              <w:t>2</w:t>
            </w:r>
            <w:r>
              <w:rPr>
                <w:rFonts w:hint="eastAsia" w:ascii="Times New Roman" w:hAnsi="Times New Roman" w:cs="Times New Roman"/>
                <w:color w:val="auto"/>
                <w:sz w:val="21"/>
                <w:szCs w:val="21"/>
                <w:lang w:val="en-US" w:eastAsia="zh-CN"/>
              </w:rPr>
              <w:t>0610211</w:t>
            </w:r>
            <w:r>
              <w:rPr>
                <w:rFonts w:hint="default" w:ascii="Times New Roman" w:hAnsi="Times New Roman" w:eastAsia="宋体" w:cs="Times New Roman"/>
                <w:color w:val="auto"/>
                <w:sz w:val="21"/>
                <w:szCs w:val="21"/>
                <w:lang w:val="en-US" w:eastAsia="zh-CN"/>
              </w:rPr>
              <w:t>.</w:t>
            </w:r>
            <w:r>
              <w:rPr>
                <w:rFonts w:hint="eastAsia" w:ascii="Times New Roman" w:hAnsi="Times New Roman" w:cs="Times New Roman"/>
                <w:color w:val="auto"/>
                <w:sz w:val="21"/>
                <w:szCs w:val="21"/>
                <w:lang w:val="en-US" w:eastAsia="zh-CN"/>
              </w:rPr>
              <w:t>5</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r>
              <w:rPr>
                <w:rFonts w:hint="eastAsia" w:ascii="Times New Roman" w:hAnsi="Times New Roman" w:cs="Times New Roman"/>
                <w:color w:val="auto"/>
                <w:sz w:val="21"/>
                <w:szCs w:val="21"/>
                <w:lang w:val="en-US" w:eastAsia="zh-CN"/>
              </w:rPr>
              <w:t>20</w:t>
            </w:r>
            <w:r>
              <w:rPr>
                <w:rFonts w:hint="default" w:ascii="Times New Roman" w:hAnsi="Times New Roman" w:eastAsia="宋体" w:cs="Times New Roman"/>
                <w:color w:val="auto"/>
                <w:sz w:val="21"/>
                <w:szCs w:val="21"/>
                <w:lang w:val="en-US" w:eastAsia="zh-CN"/>
              </w:rPr>
              <w:t>.</w:t>
            </w:r>
            <w:r>
              <w:rPr>
                <w:rFonts w:hint="eastAsia" w:ascii="Times New Roman" w:hAnsi="Times New Roman"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.3</w:t>
            </w:r>
            <w:r>
              <w:rPr>
                <w:rFonts w:hint="eastAsia" w:ascii="Times New Roman" w:hAnsi="Times New Roman" w:cs="Times New Roman"/>
                <w:color w:val="auto"/>
                <w:sz w:val="21"/>
                <w:szCs w:val="21"/>
                <w:lang w:val="en-US" w:eastAsia="zh-CN"/>
              </w:rPr>
              <w:t>1</w:t>
            </w:r>
          </w:p>
        </w:tc>
        <w:tc>
          <w:tcPr>
            <w:tcW w:w="512"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10196226</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陕西国际商贸学院</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b/>
                <w:bCs/>
                <w:color w:val="auto"/>
                <w:sz w:val="21"/>
                <w:szCs w:val="21"/>
                <w:lang w:val="en-US" w:eastAsia="zh-CN"/>
              </w:rPr>
              <w:t>许海燕</w:t>
            </w:r>
            <w:r>
              <w:rPr>
                <w:rFonts w:hint="eastAsia" w:ascii="Times New Roman" w:hAnsi="Times New Roman" w:cs="Times New Roman"/>
                <w:color w:val="auto"/>
                <w:sz w:val="21"/>
                <w:szCs w:val="21"/>
                <w:lang w:val="en-US" w:eastAsia="zh-CN"/>
              </w:rPr>
              <w:t>，张晗玥，张武党，</w:t>
            </w:r>
            <w:r>
              <w:rPr>
                <w:rFonts w:hint="eastAsia" w:ascii="Times New Roman" w:hAnsi="Times New Roman" w:cs="Times New Roman"/>
                <w:b/>
                <w:bCs/>
                <w:color w:val="auto"/>
                <w:sz w:val="21"/>
                <w:szCs w:val="21"/>
                <w:lang w:val="en-US" w:eastAsia="zh-CN"/>
              </w:rPr>
              <w:t>彭修娟</w:t>
            </w:r>
            <w:r>
              <w:rPr>
                <w:rFonts w:hint="eastAsia" w:ascii="Times New Roman" w:hAnsi="Times New Roman" w:cs="Times New Roman"/>
                <w:color w:val="auto"/>
                <w:sz w:val="21"/>
                <w:szCs w:val="21"/>
                <w:lang w:val="en-US" w:eastAsia="zh-CN"/>
              </w:rPr>
              <w:t>，</w:t>
            </w:r>
            <w:r>
              <w:rPr>
                <w:rFonts w:hint="eastAsia" w:ascii="Times New Roman" w:hAnsi="Times New Roman" w:cs="Times New Roman"/>
                <w:b/>
                <w:bCs/>
                <w:color w:val="auto"/>
                <w:sz w:val="21"/>
                <w:szCs w:val="21"/>
                <w:lang w:val="en-US" w:eastAsia="zh-CN"/>
              </w:rPr>
              <w:t>刘艳红</w:t>
            </w:r>
            <w:r>
              <w:rPr>
                <w:rFonts w:hint="eastAsia" w:ascii="Times New Roman" w:hAnsi="Times New Roman" w:cs="Times New Roman"/>
                <w:color w:val="auto"/>
                <w:sz w:val="21"/>
                <w:szCs w:val="21"/>
                <w:lang w:val="en-US" w:eastAsia="zh-CN"/>
              </w:rPr>
              <w:t>，侯敏娜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国家药品标准颁布件</w:t>
            </w:r>
          </w:p>
        </w:tc>
        <w:tc>
          <w:tcPr>
            <w:tcW w:w="834"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脑心通胶囊药品标准</w:t>
            </w:r>
          </w:p>
        </w:tc>
        <w:tc>
          <w:tcPr>
            <w:tcW w:w="353"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中国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ZGB2017-34</w:t>
            </w:r>
          </w:p>
        </w:tc>
        <w:tc>
          <w:tcPr>
            <w:tcW w:w="44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2017.12.29</w:t>
            </w:r>
          </w:p>
        </w:tc>
        <w:tc>
          <w:tcPr>
            <w:tcW w:w="512"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陕西步长制药有限公司</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刘峰</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bCs/>
                <w:color w:val="auto"/>
                <w:sz w:val="21"/>
                <w:szCs w:val="21"/>
                <w:lang w:val="en-US" w:eastAsia="zh-CN"/>
              </w:rPr>
              <w:t>陈衍斌</w:t>
            </w:r>
            <w:r>
              <w:rPr>
                <w:rFonts w:hint="default" w:ascii="Times New Roman" w:hAnsi="Times New Roman" w:eastAsia="宋体" w:cs="Times New Roman"/>
                <w:color w:val="auto"/>
                <w:sz w:val="21"/>
                <w:szCs w:val="21"/>
                <w:lang w:val="en-US" w:eastAsia="zh-CN"/>
              </w:rPr>
              <w:t>，马久太，卢新义，张晓红，何娟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6</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论文</w:t>
            </w:r>
          </w:p>
        </w:tc>
        <w:tc>
          <w:tcPr>
            <w:tcW w:w="834" w:type="pct"/>
            <w:tcBorders>
              <w:top w:val="single" w:color="auto" w:sz="8" w:space="0"/>
              <w:left w:val="single" w:color="auto" w:sz="8" w:space="0"/>
              <w:bottom w:val="single" w:color="auto" w:sz="8" w:space="0"/>
              <w:right w:val="single" w:color="auto" w:sz="8" w:space="0"/>
            </w:tcBorders>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rPr>
              <w:t>基于网络药理学的“柴胡-黄芩”药对治疗糖尿病的“理法-方药-成分-靶标-活性”关联研究</w:t>
            </w:r>
          </w:p>
        </w:tc>
        <w:tc>
          <w:tcPr>
            <w:tcW w:w="35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中国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2018,53(09):1414-1421</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br w:type="textWrapping"/>
            </w:r>
            <w:r>
              <w:rPr>
                <w:rFonts w:hint="default" w:ascii="Times New Roman" w:hAnsi="Times New Roman" w:eastAsia="宋体" w:cs="Times New Roman"/>
                <w:color w:val="auto"/>
                <w:sz w:val="21"/>
                <w:szCs w:val="21"/>
                <w:lang w:val="en-US" w:eastAsia="zh-CN"/>
              </w:rPr>
              <w:t>2018</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8</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16</w:t>
            </w:r>
          </w:p>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p>
        </w:tc>
        <w:tc>
          <w:tcPr>
            <w:tcW w:w="512"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rPr>
              <w:t>药学学报</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陕西国际商贸学院</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许海燕</w:t>
            </w:r>
            <w:r>
              <w:rPr>
                <w:rFonts w:hint="default" w:ascii="Times New Roman" w:hAnsi="Times New Roman" w:eastAsia="宋体" w:cs="Times New Roman"/>
                <w:b w:val="0"/>
                <w:bCs w:val="0"/>
                <w:color w:val="auto"/>
                <w:sz w:val="21"/>
                <w:szCs w:val="21"/>
                <w:lang w:val="en-US" w:eastAsia="zh-CN"/>
              </w:rPr>
              <w:t xml:space="preserve">, </w:t>
            </w:r>
            <w:r>
              <w:rPr>
                <w:rFonts w:hint="default" w:ascii="Times New Roman" w:hAnsi="Times New Roman" w:eastAsia="宋体" w:cs="Times New Roman"/>
                <w:b/>
                <w:bCs/>
                <w:color w:val="auto"/>
                <w:sz w:val="21"/>
                <w:szCs w:val="21"/>
              </w:rPr>
              <w:t>彭修娟</w:t>
            </w:r>
            <w:r>
              <w:rPr>
                <w:rFonts w:hint="default" w:ascii="Times New Roman" w:hAnsi="Times New Roman" w:eastAsia="宋体" w:cs="Times New Roman"/>
                <w:b w:val="0"/>
                <w:bCs w:val="0"/>
                <w:color w:val="auto"/>
                <w:sz w:val="21"/>
                <w:szCs w:val="21"/>
                <w:lang w:val="en-US" w:eastAsia="zh-CN"/>
              </w:rPr>
              <w:t xml:space="preserve">, </w:t>
            </w:r>
            <w:r>
              <w:rPr>
                <w:rFonts w:hint="default" w:ascii="Times New Roman" w:hAnsi="Times New Roman" w:eastAsia="宋体" w:cs="Times New Roman"/>
                <w:b/>
                <w:bCs/>
                <w:color w:val="auto"/>
                <w:sz w:val="21"/>
                <w:szCs w:val="21"/>
              </w:rPr>
              <w:t>陈衍斌</w:t>
            </w:r>
            <w:r>
              <w:rPr>
                <w:rFonts w:hint="default" w:ascii="Times New Roman" w:hAnsi="Times New Roman" w:eastAsia="宋体" w:cs="Times New Roman"/>
                <w:b w:val="0"/>
                <w:bCs w:val="0"/>
                <w:color w:val="auto"/>
                <w:sz w:val="21"/>
                <w:szCs w:val="21"/>
                <w:lang w:val="en-US" w:eastAsia="zh-CN"/>
              </w:rPr>
              <w:t xml:space="preserve">, </w:t>
            </w:r>
            <w:r>
              <w:rPr>
                <w:rFonts w:hint="default" w:ascii="Times New Roman" w:hAnsi="Times New Roman" w:eastAsia="宋体" w:cs="Times New Roman"/>
                <w:b/>
                <w:bCs/>
                <w:color w:val="auto"/>
                <w:sz w:val="21"/>
                <w:szCs w:val="21"/>
              </w:rPr>
              <w:t>许刚</w:t>
            </w:r>
            <w:r>
              <w:rPr>
                <w:rFonts w:hint="default" w:ascii="Times New Roman" w:hAnsi="Times New Roman" w:eastAsia="宋体" w:cs="Times New Roman"/>
                <w:b w:val="0"/>
                <w:bCs w:val="0"/>
                <w:color w:val="auto"/>
                <w:sz w:val="21"/>
                <w:szCs w:val="21"/>
                <w:lang w:val="en-US" w:eastAsia="zh-CN"/>
              </w:rPr>
              <w:t xml:space="preserve">, </w:t>
            </w:r>
            <w:r>
              <w:rPr>
                <w:rFonts w:hint="default" w:ascii="Times New Roman" w:hAnsi="Times New Roman" w:eastAsia="宋体" w:cs="Times New Roman"/>
                <w:b w:val="0"/>
                <w:bCs w:val="0"/>
                <w:color w:val="auto"/>
                <w:sz w:val="21"/>
                <w:szCs w:val="21"/>
              </w:rPr>
              <w:t>逯莉</w:t>
            </w:r>
            <w:r>
              <w:rPr>
                <w:rFonts w:hint="eastAsia" w:ascii="Times New Roman" w:hAnsi="Times New Roman" w:cs="Times New Roman"/>
                <w:b w:val="0"/>
                <w:bCs w:val="0"/>
                <w:color w:val="auto"/>
                <w:sz w:val="21"/>
                <w:szCs w:val="21"/>
                <w:lang w:eastAsia="zh-CN"/>
              </w:rPr>
              <w:t>，</w:t>
            </w:r>
            <w:r>
              <w:rPr>
                <w:rFonts w:hint="eastAsia" w:ascii="Times New Roman" w:hAnsi="Times New Roman" w:cs="Times New Roman"/>
                <w:b/>
                <w:bCs/>
                <w:color w:val="auto"/>
                <w:sz w:val="21"/>
                <w:szCs w:val="21"/>
                <w:lang w:val="en-US" w:eastAsia="zh-CN"/>
              </w:rPr>
              <w:t>刘峰</w:t>
            </w:r>
            <w:r>
              <w:rPr>
                <w:rFonts w:hint="eastAsia" w:ascii="Times New Roman" w:hAnsi="Times New Roman" w:cs="Times New Roman"/>
                <w:b w:val="0"/>
                <w:bCs w:val="0"/>
                <w:color w:val="auto"/>
                <w:sz w:val="21"/>
                <w:szCs w:val="21"/>
                <w:lang w:val="en-US" w:eastAsia="zh-CN"/>
              </w:rPr>
              <w:t>*，许海玉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52"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7</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论文</w:t>
            </w:r>
          </w:p>
        </w:tc>
        <w:tc>
          <w:tcPr>
            <w:tcW w:w="834" w:type="pct"/>
            <w:tcBorders>
              <w:top w:val="single" w:color="auto" w:sz="8" w:space="0"/>
              <w:left w:val="single" w:color="auto" w:sz="8" w:space="0"/>
              <w:bottom w:val="single" w:color="auto" w:sz="8" w:space="0"/>
              <w:right w:val="single" w:color="auto" w:sz="8" w:space="0"/>
            </w:tcBorders>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Study on the effects of sulfur fumigation on chemical constituents and antioxidant activity of Chrysanthemum morifolium cv. Hang-ju</w:t>
            </w:r>
          </w:p>
        </w:tc>
        <w:tc>
          <w:tcPr>
            <w:tcW w:w="35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美国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2014</w:t>
            </w: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lang w:val="en-US" w:eastAsia="zh-CN"/>
              </w:rPr>
              <w:t>21 (5): 773-9</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201</w:t>
            </w:r>
            <w:r>
              <w:rPr>
                <w:rFonts w:hint="eastAsia" w:ascii="Times New Roman" w:hAnsi="Times New Roman" w:eastAsia="宋体" w:cs="Times New Roman"/>
                <w:color w:val="auto"/>
                <w:sz w:val="21"/>
                <w:szCs w:val="21"/>
                <w:lang w:val="en-US" w:eastAsia="zh-CN"/>
              </w:rPr>
              <w:t>4.4.</w:t>
            </w:r>
            <w:r>
              <w:rPr>
                <w:rFonts w:hint="default" w:ascii="Times New Roman" w:hAnsi="Times New Roman" w:eastAsia="宋体" w:cs="Times New Roman"/>
                <w:color w:val="auto"/>
                <w:sz w:val="21"/>
                <w:szCs w:val="21"/>
                <w:lang w:val="en-US" w:eastAsia="zh-CN"/>
              </w:rPr>
              <w:t>16</w:t>
            </w:r>
          </w:p>
        </w:tc>
        <w:tc>
          <w:tcPr>
            <w:tcW w:w="512"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Phytomedicine</w:t>
            </w:r>
          </w:p>
        </w:tc>
        <w:tc>
          <w:tcPr>
            <w:tcW w:w="445"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陕西国际商贸学院</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bCs/>
                <w:color w:val="auto"/>
                <w:sz w:val="21"/>
                <w:szCs w:val="21"/>
                <w:lang w:val="en-US" w:eastAsia="zh-CN"/>
              </w:rPr>
              <w:t>Shan Wang</w:t>
            </w:r>
            <w:r>
              <w:rPr>
                <w:rFonts w:hint="default" w:ascii="Times New Roman" w:hAnsi="Times New Roman" w:eastAsia="宋体" w:cs="Times New Roman"/>
                <w:b w:val="0"/>
                <w:bCs w:val="0"/>
                <w:color w:val="auto"/>
                <w:sz w:val="21"/>
                <w:szCs w:val="21"/>
                <w:lang w:val="en-US" w:eastAsia="zh-CN"/>
              </w:rPr>
              <w:t>, Li-Juan Hao, Jing-Jing Zhu, Qi-Wei Zhang, Zhi-Min Wang, Xian Zhang, Xiao-mei Song.</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论文</w:t>
            </w:r>
          </w:p>
        </w:tc>
        <w:tc>
          <w:tcPr>
            <w:tcW w:w="834" w:type="pct"/>
            <w:tcBorders>
              <w:top w:val="single" w:color="auto" w:sz="8" w:space="0"/>
              <w:left w:val="single" w:color="auto" w:sz="8" w:space="0"/>
              <w:bottom w:val="single" w:color="auto" w:sz="8" w:space="0"/>
              <w:right w:val="single" w:color="auto" w:sz="8" w:space="0"/>
            </w:tcBorders>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rPr>
              <w:t>当归六黄汤治疗糖尿病的网络药理学作用机制分析</w:t>
            </w:r>
          </w:p>
        </w:tc>
        <w:tc>
          <w:tcPr>
            <w:tcW w:w="353"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中国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2019,30(08): 952-958</w:t>
            </w:r>
          </w:p>
        </w:tc>
        <w:tc>
          <w:tcPr>
            <w:tcW w:w="44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2019.7.31</w:t>
            </w:r>
          </w:p>
        </w:tc>
        <w:tc>
          <w:tcPr>
            <w:tcW w:w="512"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rPr>
              <w:t>中药新药与临床药理</w:t>
            </w:r>
          </w:p>
        </w:tc>
        <w:tc>
          <w:tcPr>
            <w:tcW w:w="44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陕西国际商贸学院</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default" w:ascii="宋体" w:hAnsi="宋体" w:eastAsia="宋体" w:cs="宋体"/>
                <w:b w:val="0"/>
                <w:bCs w:val="0"/>
                <w:color w:val="auto"/>
                <w:kern w:val="2"/>
                <w:sz w:val="21"/>
                <w:szCs w:val="21"/>
                <w:lang w:val="en-US" w:eastAsia="zh-CN" w:bidi="ar-SA"/>
              </w:rPr>
            </w:pPr>
            <w:r>
              <w:rPr>
                <w:rFonts w:hint="eastAsia" w:ascii="宋体" w:hAnsi="宋体" w:eastAsia="宋体" w:cs="宋体"/>
                <w:b/>
                <w:bCs/>
                <w:color w:val="auto"/>
                <w:sz w:val="21"/>
                <w:szCs w:val="21"/>
              </w:rPr>
              <w:t>彭修娟</w:t>
            </w:r>
            <w:r>
              <w:rPr>
                <w:rFonts w:hint="eastAsia" w:ascii="宋体" w:hAnsi="宋体" w:eastAsia="宋体" w:cs="宋体"/>
                <w:b w:val="0"/>
                <w:bCs w:val="0"/>
                <w:color w:val="auto"/>
                <w:sz w:val="21"/>
                <w:szCs w:val="21"/>
                <w:lang w:val="en-US" w:eastAsia="zh-CN"/>
              </w:rPr>
              <w:t>,</w:t>
            </w:r>
            <w:r>
              <w:rPr>
                <w:rFonts w:hint="eastAsia" w:ascii="宋体" w:hAnsi="宋体" w:eastAsia="宋体" w:cs="宋体"/>
                <w:b/>
                <w:bCs/>
                <w:color w:val="auto"/>
                <w:sz w:val="21"/>
                <w:szCs w:val="21"/>
              </w:rPr>
              <w:t>许海燕</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bCs/>
                <w:color w:val="auto"/>
                <w:sz w:val="21"/>
                <w:szCs w:val="21"/>
              </w:rPr>
              <w:t>陈衍斌</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color w:val="auto"/>
                <w:sz w:val="21"/>
                <w:szCs w:val="21"/>
              </w:rPr>
              <w:t>杨长花</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color w:val="auto"/>
                <w:sz w:val="21"/>
                <w:szCs w:val="21"/>
              </w:rPr>
              <w:t>许刚</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刘艳红，杨新杰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3" w:type="pct"/>
            <w:tcBorders>
              <w:top w:val="single" w:color="auto" w:sz="8" w:space="0"/>
              <w:left w:val="single" w:color="auto" w:sz="8" w:space="0"/>
              <w:bottom w:val="single" w:color="auto" w:sz="8" w:space="0"/>
              <w:right w:val="single" w:color="auto" w:sz="8" w:space="0"/>
            </w:tcBorders>
            <w:noWrap w:val="0"/>
            <w:vAlign w:val="center"/>
          </w:tcPr>
          <w:p>
            <w:pPr>
              <w:pStyle w:val="2"/>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w:t>
            </w:r>
          </w:p>
        </w:tc>
        <w:tc>
          <w:tcPr>
            <w:tcW w:w="33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论文</w:t>
            </w:r>
          </w:p>
        </w:tc>
        <w:tc>
          <w:tcPr>
            <w:tcW w:w="834" w:type="pct"/>
            <w:tcBorders>
              <w:top w:val="single" w:color="auto" w:sz="8" w:space="0"/>
              <w:left w:val="single" w:color="auto" w:sz="8" w:space="0"/>
              <w:bottom w:val="single" w:color="auto" w:sz="8" w:space="0"/>
              <w:right w:val="single" w:color="auto" w:sz="8" w:space="0"/>
            </w:tcBorders>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rPr>
              <w:t>秦岭龙胆挥发油成分分析及抗氧化活性研究</w:t>
            </w:r>
          </w:p>
        </w:tc>
        <w:tc>
          <w:tcPr>
            <w:tcW w:w="353"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中国</w:t>
            </w:r>
          </w:p>
        </w:tc>
        <w:tc>
          <w:tcPr>
            <w:tcW w:w="690"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2019,30(01):106-109</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p>
        </w:tc>
        <w:tc>
          <w:tcPr>
            <w:tcW w:w="44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201</w:t>
            </w:r>
            <w:r>
              <w:rPr>
                <w:rFonts w:hint="eastAsia" w:ascii="宋体" w:hAnsi="宋体" w:cs="宋体"/>
                <w:b w:val="0"/>
                <w:bCs w:val="0"/>
                <w:color w:val="auto"/>
                <w:sz w:val="21"/>
                <w:szCs w:val="21"/>
                <w:lang w:val="en-US" w:eastAsia="zh-CN"/>
              </w:rPr>
              <w:t>9</w:t>
            </w:r>
            <w:r>
              <w:rPr>
                <w:rFonts w:hint="eastAsia" w:ascii="宋体" w:hAnsi="宋体" w:eastAsia="宋体" w:cs="宋体"/>
                <w:b w:val="0"/>
                <w:bCs w:val="0"/>
                <w:color w:val="auto"/>
                <w:sz w:val="21"/>
                <w:szCs w:val="21"/>
                <w:lang w:val="en-US" w:eastAsia="zh-CN"/>
              </w:rPr>
              <w:t>.</w:t>
            </w:r>
            <w:r>
              <w:rPr>
                <w:rFonts w:hint="eastAsia" w:ascii="宋体" w:hAnsi="宋体" w:cs="宋体"/>
                <w:b w:val="0"/>
                <w:bCs w:val="0"/>
                <w:color w:val="auto"/>
                <w:sz w:val="21"/>
                <w:szCs w:val="21"/>
                <w:lang w:val="en-US" w:eastAsia="zh-CN"/>
              </w:rPr>
              <w:t>01</w:t>
            </w:r>
            <w:r>
              <w:rPr>
                <w:rFonts w:hint="eastAsia" w:ascii="宋体" w:hAnsi="宋体" w:eastAsia="宋体" w:cs="宋体"/>
                <w:b w:val="0"/>
                <w:bCs w:val="0"/>
                <w:color w:val="auto"/>
                <w:sz w:val="21"/>
                <w:szCs w:val="21"/>
                <w:lang w:val="en-US" w:eastAsia="zh-CN"/>
              </w:rPr>
              <w:t>.2</w:t>
            </w:r>
            <w:r>
              <w:rPr>
                <w:rFonts w:hint="eastAsia" w:ascii="宋体" w:hAnsi="宋体" w:cs="宋体"/>
                <w:b w:val="0"/>
                <w:bCs w:val="0"/>
                <w:color w:val="auto"/>
                <w:sz w:val="21"/>
                <w:szCs w:val="21"/>
                <w:lang w:val="en-US" w:eastAsia="zh-CN"/>
              </w:rPr>
              <w:t>5</w:t>
            </w:r>
          </w:p>
        </w:tc>
        <w:tc>
          <w:tcPr>
            <w:tcW w:w="512"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rPr>
              <w:t>中药新药与临床药理</w:t>
            </w:r>
          </w:p>
        </w:tc>
        <w:tc>
          <w:tcPr>
            <w:tcW w:w="44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陕西国际商贸学院</w:t>
            </w:r>
          </w:p>
        </w:tc>
        <w:tc>
          <w:tcPr>
            <w:tcW w:w="1195" w:type="pc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bCs/>
                <w:color w:val="auto"/>
                <w:sz w:val="21"/>
                <w:szCs w:val="21"/>
                <w:lang w:val="en-US" w:eastAsia="zh-CN"/>
              </w:rPr>
              <w:t>许海燕</w:t>
            </w:r>
            <w:r>
              <w:rPr>
                <w:rFonts w:hint="eastAsia" w:ascii="宋体" w:hAnsi="宋体" w:eastAsia="宋体" w:cs="宋体"/>
                <w:b w:val="0"/>
                <w:bCs w:val="0"/>
                <w:color w:val="auto"/>
                <w:sz w:val="21"/>
                <w:szCs w:val="21"/>
                <w:lang w:val="en-US" w:eastAsia="zh-CN"/>
              </w:rPr>
              <w:t>,李亚玲,</w:t>
            </w:r>
            <w:r>
              <w:rPr>
                <w:rFonts w:hint="eastAsia" w:ascii="宋体" w:hAnsi="宋体" w:eastAsia="宋体" w:cs="宋体"/>
                <w:b/>
                <w:bCs/>
                <w:color w:val="auto"/>
                <w:sz w:val="21"/>
                <w:szCs w:val="21"/>
                <w:lang w:val="en-US" w:eastAsia="zh-CN"/>
              </w:rPr>
              <w:t>彭修娟,陈衍斌</w:t>
            </w:r>
            <w:r>
              <w:rPr>
                <w:rFonts w:hint="eastAsia" w:ascii="宋体" w:hAnsi="宋体" w:eastAsia="宋体" w:cs="宋体"/>
                <w:b w:val="0"/>
                <w:bCs w:val="0"/>
                <w:color w:val="auto"/>
                <w:sz w:val="21"/>
                <w:szCs w:val="21"/>
                <w:lang w:val="en-US" w:eastAsia="zh-CN"/>
              </w:rPr>
              <w:t>,杨新杰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78" w:hRule="atLeast"/>
        </w:trPr>
        <w:tc>
          <w:tcPr>
            <w:tcW w:w="193" w:type="pc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10</w:t>
            </w:r>
          </w:p>
        </w:tc>
        <w:tc>
          <w:tcPr>
            <w:tcW w:w="330" w:type="pc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lang w:eastAsia="zh-CN"/>
              </w:rPr>
            </w:pPr>
            <w:r>
              <w:rPr>
                <w:rFonts w:hint="eastAsia" w:ascii="宋体" w:hAnsi="宋体" w:cs="宋体"/>
                <w:b w:val="0"/>
                <w:bCs w:val="0"/>
                <w:color w:val="auto"/>
                <w:sz w:val="21"/>
                <w:szCs w:val="21"/>
                <w:lang w:eastAsia="zh-CN"/>
              </w:rPr>
              <w:t>论文</w:t>
            </w:r>
          </w:p>
        </w:tc>
        <w:tc>
          <w:tcPr>
            <w:tcW w:w="834" w:type="pc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正交试验-满意度函数法优化黄精的酒炙工艺及其抗氧化作用研究</w:t>
            </w:r>
          </w:p>
        </w:tc>
        <w:tc>
          <w:tcPr>
            <w:tcW w:w="353" w:type="pc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cs="宋体"/>
                <w:b w:val="0"/>
                <w:bCs w:val="0"/>
                <w:color w:val="auto"/>
                <w:sz w:val="21"/>
                <w:szCs w:val="21"/>
                <w:lang w:val="en-US" w:eastAsia="zh-CN"/>
              </w:rPr>
              <w:t>中国</w:t>
            </w:r>
          </w:p>
        </w:tc>
        <w:tc>
          <w:tcPr>
            <w:tcW w:w="690" w:type="pc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2021,36(06):673-677.</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lang w:val="en-US" w:eastAsia="zh-CN"/>
              </w:rPr>
            </w:pPr>
          </w:p>
        </w:tc>
        <w:tc>
          <w:tcPr>
            <w:tcW w:w="445" w:type="pc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cs="宋体"/>
                <w:b w:val="0"/>
                <w:bCs w:val="0"/>
                <w:color w:val="auto"/>
                <w:sz w:val="21"/>
                <w:szCs w:val="21"/>
                <w:lang w:val="en-US" w:eastAsia="zh-CN"/>
              </w:rPr>
              <w:t>2021.12.15</w:t>
            </w:r>
          </w:p>
        </w:tc>
        <w:tc>
          <w:tcPr>
            <w:tcW w:w="512" w:type="pc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华西药学杂志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lang w:val="en-US" w:eastAsia="zh-CN"/>
              </w:rPr>
            </w:pPr>
          </w:p>
        </w:tc>
        <w:tc>
          <w:tcPr>
            <w:tcW w:w="445" w:type="pc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陕西国际商贸学院</w:t>
            </w:r>
          </w:p>
        </w:tc>
        <w:tc>
          <w:tcPr>
            <w:tcW w:w="1195" w:type="pc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bCs/>
                <w:color w:val="auto"/>
                <w:sz w:val="21"/>
                <w:szCs w:val="21"/>
                <w:lang w:val="en-US" w:eastAsia="zh-CN"/>
              </w:rPr>
              <w:t>彭修娟</w:t>
            </w:r>
            <w:r>
              <w:rPr>
                <w:rFonts w:hint="eastAsia" w:ascii="宋体" w:hAnsi="宋体" w:eastAsia="宋体" w:cs="宋体"/>
                <w:b w:val="0"/>
                <w:bCs w:val="0"/>
                <w:color w:val="auto"/>
                <w:sz w:val="21"/>
                <w:szCs w:val="21"/>
                <w:lang w:val="en-US" w:eastAsia="zh-CN"/>
              </w:rPr>
              <w:t>,党艳妮,</w:t>
            </w:r>
            <w:r>
              <w:rPr>
                <w:rFonts w:hint="eastAsia" w:ascii="宋体" w:hAnsi="宋体" w:eastAsia="宋体" w:cs="宋体"/>
                <w:b/>
                <w:bCs/>
                <w:color w:val="auto"/>
                <w:sz w:val="21"/>
                <w:szCs w:val="21"/>
                <w:lang w:val="en-US" w:eastAsia="zh-CN"/>
              </w:rPr>
              <w:t>许海燕</w:t>
            </w:r>
            <w:r>
              <w:rPr>
                <w:rFonts w:hint="eastAsia" w:ascii="宋体" w:hAnsi="宋体" w:eastAsia="宋体" w:cs="宋体"/>
                <w:b w:val="0"/>
                <w:bCs w:val="0"/>
                <w:color w:val="auto"/>
                <w:sz w:val="21"/>
                <w:szCs w:val="21"/>
                <w:lang w:val="en-US" w:eastAsia="zh-CN"/>
              </w:rPr>
              <w:t>,马存德,</w:t>
            </w:r>
            <w:r>
              <w:rPr>
                <w:rFonts w:hint="eastAsia" w:ascii="宋体" w:hAnsi="宋体" w:eastAsia="宋体" w:cs="宋体"/>
                <w:b/>
                <w:bCs/>
                <w:color w:val="auto"/>
                <w:sz w:val="21"/>
                <w:szCs w:val="21"/>
                <w:lang w:val="en-US" w:eastAsia="zh-CN"/>
              </w:rPr>
              <w:t>许刚</w:t>
            </w:r>
            <w:r>
              <w:rPr>
                <w:rFonts w:hint="eastAsia" w:ascii="宋体" w:hAnsi="宋体" w:eastAsia="宋体" w:cs="宋体"/>
                <w:b w:val="0"/>
                <w:bCs w:val="0"/>
                <w:color w:val="auto"/>
                <w:sz w:val="21"/>
                <w:szCs w:val="21"/>
                <w:lang w:val="en-US" w:eastAsia="zh-CN"/>
              </w:rPr>
              <w:t>,</w:t>
            </w:r>
            <w:r>
              <w:rPr>
                <w:rFonts w:hint="eastAsia" w:ascii="宋体" w:hAnsi="宋体" w:eastAsia="宋体" w:cs="宋体"/>
                <w:b/>
                <w:bCs/>
                <w:color w:val="auto"/>
                <w:sz w:val="21"/>
                <w:szCs w:val="21"/>
                <w:lang w:val="en-US" w:eastAsia="zh-CN"/>
              </w:rPr>
              <w:t>陈衍斌</w:t>
            </w:r>
            <w:r>
              <w:rPr>
                <w:rFonts w:hint="eastAsia" w:ascii="宋体" w:hAnsi="宋体" w:eastAsia="宋体" w:cs="宋体"/>
                <w:b w:val="0"/>
                <w:bCs w:val="0"/>
                <w:color w:val="auto"/>
                <w:sz w:val="21"/>
                <w:szCs w:val="21"/>
                <w:lang w:val="en-US" w:eastAsia="zh-CN"/>
              </w:rPr>
              <w:t>,刘明东,杨新杰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color w:val="auto"/>
                <w:sz w:val="21"/>
                <w:szCs w:val="21"/>
                <w:lang w:val="en-US" w:eastAsia="zh-CN"/>
              </w:rPr>
            </w:pPr>
          </w:p>
        </w:tc>
      </w:tr>
    </w:tbl>
    <w:p>
      <w:pPr>
        <w:widowControl/>
        <w:jc w:val="left"/>
        <w:rPr>
          <w:rFonts w:ascii="宋体" w:hAnsi="宋体"/>
          <w:bCs/>
          <w:color w:val="000000"/>
          <w:sz w:val="24"/>
        </w:rPr>
        <w:sectPr>
          <w:headerReference r:id="rId4" w:type="default"/>
          <w:pgSz w:w="16838" w:h="11906" w:orient="landscape"/>
          <w:pgMar w:top="1800" w:right="1440" w:bottom="1800" w:left="1440" w:header="851" w:footer="992" w:gutter="0"/>
          <w:cols w:space="425" w:num="1"/>
          <w:docGrid w:type="lines" w:linePitch="312" w:charSpace="0"/>
        </w:sectPr>
      </w:pPr>
      <w:r>
        <w:rPr>
          <w:rFonts w:ascii="宋体" w:hAnsi="宋体"/>
          <w:bCs/>
          <w:color w:val="000000"/>
          <w:sz w:val="24"/>
        </w:rPr>
        <w:br w:type="page"/>
      </w:r>
    </w:p>
    <w:p>
      <w:pPr>
        <w:rPr>
          <w:rFonts w:ascii="Times New Roman" w:hAnsi="Times New Roman"/>
          <w:sz w:val="28"/>
          <w:szCs w:val="28"/>
        </w:rPr>
      </w:pPr>
      <w:r>
        <w:rPr>
          <w:rFonts w:hint="eastAsia" w:ascii="Times New Roman" w:hAnsi="Times New Roman"/>
          <w:b/>
          <w:bCs/>
          <w:sz w:val="28"/>
          <w:szCs w:val="28"/>
        </w:rPr>
        <w:t>七</w:t>
      </w:r>
      <w:r>
        <w:rPr>
          <w:rFonts w:ascii="Times New Roman" w:hAnsi="Times New Roman"/>
          <w:b/>
          <w:bCs/>
          <w:sz w:val="28"/>
          <w:szCs w:val="28"/>
        </w:rPr>
        <w:t>、主要完成人</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ascii="Times New Roman" w:hAnsi="Times New Roman"/>
          <w:sz w:val="28"/>
          <w:szCs w:val="28"/>
        </w:rPr>
      </w:pPr>
      <w:r>
        <w:rPr>
          <w:rFonts w:hint="eastAsia" w:ascii="Times New Roman" w:hAnsi="Times New Roman"/>
          <w:sz w:val="28"/>
          <w:szCs w:val="28"/>
        </w:rPr>
        <w:t>第1完成人</w:t>
      </w:r>
      <w:r>
        <w:rPr>
          <w:rFonts w:hint="eastAsia" w:ascii="Times New Roman" w:hAnsi="Times New Roman"/>
          <w:sz w:val="28"/>
          <w:szCs w:val="28"/>
          <w:lang w:val="en-US" w:eastAsia="zh-CN"/>
        </w:rPr>
        <w:t xml:space="preserve"> </w:t>
      </w:r>
      <w:r>
        <w:rPr>
          <w:rFonts w:hint="eastAsia" w:ascii="Times New Roman" w:hAnsi="Times New Roman"/>
          <w:sz w:val="28"/>
          <w:szCs w:val="28"/>
        </w:rPr>
        <w:t>许海燕，副教授，陕西国际商贸学院。主要负责制定研究的总体方案、技术路线和实施计划，以有效成分为目标，基于中药有效成分富集技术体系，建立秦岭龙胆挥发油的微波、超声-微波辅助提取技术，并利用GC-MS 对挥发油的含量及成分进行了测定。建立了马齿苋多糖的提取技术；秦岭龙胆中齐墩果酸的提取工艺优选。 利用整合药理学，对“柴胡-黄芩”药对治疗糖尿病的药效成分、靶标、通路进行了预测，并利用分子对接技术进行筛选，发现了此药对治疗糖尿病的主要药效成分为黄酮类化合物。为此药对的质量标志物的指证指明方向。</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ascii="Times New Roman" w:hAnsi="Times New Roman"/>
          <w:sz w:val="28"/>
          <w:szCs w:val="28"/>
        </w:rPr>
      </w:pPr>
      <w:r>
        <w:rPr>
          <w:rFonts w:hint="eastAsia" w:ascii="Times New Roman" w:hAnsi="Times New Roman"/>
          <w:sz w:val="28"/>
          <w:szCs w:val="28"/>
        </w:rPr>
        <w:t>第2完成人</w:t>
      </w:r>
      <w:r>
        <w:rPr>
          <w:rFonts w:hint="eastAsia" w:ascii="Times New Roman" w:hAnsi="Times New Roman"/>
          <w:sz w:val="28"/>
          <w:szCs w:val="28"/>
          <w:lang w:val="en-US" w:eastAsia="zh-CN"/>
        </w:rPr>
        <w:t xml:space="preserve"> </w:t>
      </w:r>
      <w:r>
        <w:rPr>
          <w:rFonts w:hint="eastAsia" w:ascii="Times New Roman" w:hAnsi="Times New Roman"/>
          <w:sz w:val="28"/>
          <w:szCs w:val="28"/>
        </w:rPr>
        <w:t>彭修娟，副教授，陕西国际商贸学院。协助制定总体方案、技术路线和实施计划，并对桦菌芝、松花粉中的有效成分的提取工艺进行了优化；对逍遥颗粒及黄芪胶囊的提取工艺及质量标准改进；</w:t>
      </w:r>
      <w:r>
        <w:rPr>
          <w:rFonts w:hint="eastAsia" w:ascii="Times New Roman" w:hAnsi="Times New Roman"/>
          <w:sz w:val="28"/>
          <w:szCs w:val="28"/>
          <w:lang w:eastAsia="zh-CN"/>
        </w:rPr>
        <w:t>对黄精的酒炙工艺及其抗氧化进行了研究；</w:t>
      </w:r>
      <w:r>
        <w:rPr>
          <w:rFonts w:hint="eastAsia" w:ascii="Times New Roman" w:hAnsi="Times New Roman"/>
          <w:sz w:val="28"/>
          <w:szCs w:val="28"/>
        </w:rPr>
        <w:t>对仪器设备进行了升级改造。</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ascii="Times New Roman" w:hAnsi="Times New Roman"/>
          <w:sz w:val="28"/>
          <w:szCs w:val="28"/>
        </w:rPr>
      </w:pPr>
      <w:r>
        <w:rPr>
          <w:rFonts w:hint="eastAsia" w:ascii="Times New Roman" w:hAnsi="Times New Roman"/>
          <w:sz w:val="28"/>
          <w:szCs w:val="28"/>
        </w:rPr>
        <w:t>第</w:t>
      </w:r>
      <w:r>
        <w:rPr>
          <w:rFonts w:hint="eastAsia" w:ascii="Times New Roman" w:hAnsi="Times New Roman"/>
          <w:sz w:val="28"/>
          <w:szCs w:val="28"/>
          <w:lang w:val="en-US" w:eastAsia="zh-CN"/>
        </w:rPr>
        <w:t>3</w:t>
      </w:r>
      <w:r>
        <w:rPr>
          <w:rFonts w:hint="eastAsia" w:ascii="Times New Roman" w:hAnsi="Times New Roman"/>
          <w:sz w:val="28"/>
          <w:szCs w:val="28"/>
        </w:rPr>
        <w:t>完成人</w:t>
      </w:r>
      <w:r>
        <w:rPr>
          <w:rFonts w:hint="eastAsia" w:ascii="Times New Roman" w:hAnsi="Times New Roman"/>
          <w:sz w:val="28"/>
          <w:szCs w:val="28"/>
          <w:lang w:val="en-US" w:eastAsia="zh-CN"/>
        </w:rPr>
        <w:t xml:space="preserve"> </w:t>
      </w:r>
      <w:r>
        <w:rPr>
          <w:rFonts w:hint="eastAsia" w:ascii="Times New Roman" w:hAnsi="Times New Roman"/>
          <w:sz w:val="28"/>
          <w:szCs w:val="28"/>
        </w:rPr>
        <w:t>陈衍斌，副主任药师，陕西步长制药有限公司。应用多成分定量分析、指纹图谱定性分析、液质联用等技术结合的方式，探明延寄参胶囊化学物质基础，提高了延寄参胶囊、人之降糖胶囊等中成药大品种的质量控制方法。 参与脑心通胶囊、冠心舒通胶囊等中成药全程质量控制体系构建，进行了系统的标准化研究。</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sz w:val="28"/>
          <w:szCs w:val="28"/>
          <w:lang w:eastAsia="zh-CN"/>
        </w:rPr>
      </w:pPr>
      <w:r>
        <w:rPr>
          <w:rFonts w:hint="eastAsia" w:ascii="Times New Roman" w:hAnsi="Times New Roman"/>
          <w:sz w:val="28"/>
          <w:szCs w:val="28"/>
        </w:rPr>
        <w:t>第</w:t>
      </w:r>
      <w:r>
        <w:rPr>
          <w:rFonts w:hint="eastAsia" w:ascii="Times New Roman" w:hAnsi="Times New Roman"/>
          <w:sz w:val="28"/>
          <w:szCs w:val="28"/>
          <w:lang w:val="en-US" w:eastAsia="zh-CN"/>
        </w:rPr>
        <w:t>4</w:t>
      </w:r>
      <w:r>
        <w:rPr>
          <w:rFonts w:hint="eastAsia" w:ascii="Times New Roman" w:hAnsi="Times New Roman"/>
          <w:sz w:val="28"/>
          <w:szCs w:val="28"/>
        </w:rPr>
        <w:t>完成人</w:t>
      </w:r>
      <w:r>
        <w:rPr>
          <w:rFonts w:hint="eastAsia" w:ascii="Times New Roman" w:hAnsi="Times New Roman"/>
          <w:sz w:val="28"/>
          <w:szCs w:val="28"/>
          <w:lang w:val="en-US" w:eastAsia="zh-CN"/>
        </w:rPr>
        <w:t xml:space="preserve"> </w:t>
      </w:r>
      <w:r>
        <w:rPr>
          <w:rFonts w:hint="eastAsia" w:ascii="Times New Roman" w:hAnsi="Times New Roman"/>
          <w:sz w:val="28"/>
          <w:szCs w:val="28"/>
        </w:rPr>
        <w:t>王珊，</w:t>
      </w:r>
      <w:r>
        <w:rPr>
          <w:rFonts w:hint="eastAsia" w:ascii="Times New Roman" w:hAnsi="Times New Roman"/>
          <w:sz w:val="28"/>
          <w:szCs w:val="28"/>
          <w:lang w:eastAsia="zh-CN"/>
        </w:rPr>
        <w:t>副教授</w:t>
      </w:r>
      <w:r>
        <w:rPr>
          <w:rFonts w:hint="eastAsia" w:ascii="Times New Roman" w:hAnsi="Times New Roman"/>
          <w:sz w:val="28"/>
          <w:szCs w:val="28"/>
        </w:rPr>
        <w:t>，陕西国际商贸学院。应用多成分定量分析、指纹图谱定性分析、液质联用等现代分析检测技术对 8 种不同加工技术菊花的化学成分进行定性定量研究，建立了菊花一测多评的质量控制体系；优选出了菊花的最佳加工技术</w:t>
      </w:r>
      <w:r>
        <w:rPr>
          <w:rFonts w:hint="eastAsia" w:ascii="Times New Roman" w:hAnsi="Times New Roman"/>
          <w:sz w:val="28"/>
          <w:szCs w:val="28"/>
          <w:lang w:eastAsia="zh-CN"/>
        </w:rPr>
        <w:t>，</w:t>
      </w:r>
      <w:r>
        <w:rPr>
          <w:rFonts w:hint="eastAsia" w:ascii="Times New Roman" w:hAnsi="Times New Roman"/>
          <w:sz w:val="28"/>
          <w:szCs w:val="28"/>
        </w:rPr>
        <w:t>同时研究发现了在硫磺熏蒸过程中菊花中奎宁酸类成分和黄酮类成分转化的机制</w:t>
      </w:r>
      <w:r>
        <w:rPr>
          <w:rFonts w:hint="eastAsia" w:ascii="Times New Roman" w:hAnsi="Times New Roman"/>
          <w:sz w:val="28"/>
          <w:szCs w:val="28"/>
          <w:lang w:eastAsia="zh-CN"/>
        </w:rPr>
        <w:t>；建立了鲜地黄的质量评价体系，同时对对鲜地黄的干燥及保鲜技术进行有关研究。</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ascii="Times New Roman" w:hAnsi="Times New Roman"/>
          <w:sz w:val="28"/>
          <w:szCs w:val="28"/>
        </w:rPr>
      </w:pPr>
      <w:r>
        <w:rPr>
          <w:rFonts w:hint="eastAsia" w:ascii="Times New Roman" w:hAnsi="Times New Roman"/>
          <w:sz w:val="28"/>
          <w:szCs w:val="28"/>
        </w:rPr>
        <w:t>第5完成人</w:t>
      </w:r>
      <w:r>
        <w:rPr>
          <w:rFonts w:hint="eastAsia" w:ascii="Times New Roman" w:hAnsi="Times New Roman"/>
          <w:sz w:val="28"/>
          <w:szCs w:val="28"/>
          <w:lang w:val="en-US" w:eastAsia="zh-CN"/>
        </w:rPr>
        <w:t xml:space="preserve"> </w:t>
      </w:r>
      <w:r>
        <w:rPr>
          <w:rFonts w:hint="eastAsia" w:ascii="Times New Roman" w:hAnsi="Times New Roman"/>
          <w:sz w:val="28"/>
          <w:szCs w:val="28"/>
        </w:rPr>
        <w:t>刘峰，主任药师，陕西步长制药有限公司。探明中成药物质基础，揭示作用机制。完成了脑心通胶囊、</w:t>
      </w:r>
      <w:r>
        <w:rPr>
          <w:rFonts w:hint="eastAsia" w:ascii="Times New Roman" w:hAnsi="Times New Roman"/>
          <w:sz w:val="28"/>
          <w:szCs w:val="28"/>
          <w:lang w:val="en-US" w:eastAsia="zh-CN"/>
        </w:rPr>
        <w:t>咳露口服液</w:t>
      </w:r>
      <w:r>
        <w:rPr>
          <w:rFonts w:hint="eastAsia" w:ascii="Times New Roman" w:hAnsi="Times New Roman"/>
          <w:sz w:val="28"/>
          <w:szCs w:val="28"/>
        </w:rPr>
        <w:t>等中成药的物质基础与作用机制研究。创建了中药药效标志物辨识与生物效应表征相结合的物质基础研究方法，创新“色谱</w:t>
      </w:r>
      <w:r>
        <w:rPr>
          <w:rFonts w:hint="eastAsia" w:ascii="Times New Roman" w:hAnsi="Times New Roman"/>
          <w:sz w:val="28"/>
          <w:szCs w:val="28"/>
          <w:lang w:val="en-US" w:eastAsia="zh-CN"/>
        </w:rPr>
        <w:t>光谱分离解析</w:t>
      </w:r>
      <w:r>
        <w:rPr>
          <w:rFonts w:hint="eastAsia" w:ascii="Times New Roman" w:hAnsi="Times New Roman"/>
          <w:sz w:val="28"/>
          <w:szCs w:val="28"/>
        </w:rPr>
        <w:t>+网络药理学</w:t>
      </w:r>
      <w:r>
        <w:rPr>
          <w:rFonts w:hint="eastAsia" w:ascii="Times New Roman" w:hAnsi="Times New Roman"/>
          <w:sz w:val="28"/>
          <w:szCs w:val="28"/>
          <w:lang w:val="en-US" w:eastAsia="zh-CN"/>
        </w:rPr>
        <w:t>预测</w:t>
      </w:r>
      <w:r>
        <w:rPr>
          <w:rFonts w:hint="eastAsia" w:ascii="Times New Roman" w:hAnsi="Times New Roman"/>
          <w:sz w:val="28"/>
          <w:szCs w:val="28"/>
        </w:rPr>
        <w:t>+生物模型验证”整合，形成“三结合”的作用机制研究模式。 基于物质基础的全程质量控制体系。全面整合多维多息指纹图谱、多指标成分一测多评、近红外快速检测等现代分析技术，系统性构建了基于药效标志物的中成药药材、饮片、成方制剂生产全过程的质量控制体系。</w:t>
      </w:r>
      <w:r>
        <w:rPr>
          <w:rFonts w:hint="eastAsia" w:ascii="Times New Roman" w:hAnsi="Times New Roman"/>
          <w:color w:val="000000"/>
          <w:kern w:val="0"/>
          <w:sz w:val="28"/>
          <w:szCs w:val="28"/>
          <w:lang w:val="en-US" w:eastAsia="zh-CN"/>
        </w:rPr>
        <w:t>负责</w:t>
      </w:r>
      <w:r>
        <w:rPr>
          <w:rFonts w:hint="eastAsia" w:ascii="Times New Roman" w:hAnsi="Times New Roman"/>
          <w:color w:val="000000"/>
          <w:kern w:val="0"/>
          <w:sz w:val="28"/>
          <w:szCs w:val="28"/>
        </w:rPr>
        <w:t>中药活性成分的富集及质控关键技术创新及推广。</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color w:val="000000"/>
          <w:kern w:val="0"/>
          <w:sz w:val="28"/>
          <w:szCs w:val="28"/>
        </w:rPr>
      </w:pPr>
      <w:r>
        <w:rPr>
          <w:rFonts w:hint="eastAsia" w:ascii="Times New Roman" w:hAnsi="Times New Roman"/>
          <w:color w:val="000000"/>
          <w:kern w:val="0"/>
          <w:sz w:val="28"/>
          <w:szCs w:val="28"/>
        </w:rPr>
        <w:t>第6完成人</w:t>
      </w:r>
      <w:r>
        <w:rPr>
          <w:rFonts w:hint="eastAsia" w:ascii="Times New Roman" w:hAnsi="Times New Roman"/>
          <w:color w:val="000000"/>
          <w:kern w:val="0"/>
          <w:sz w:val="28"/>
          <w:szCs w:val="28"/>
          <w:lang w:val="en-US" w:eastAsia="zh-CN"/>
        </w:rPr>
        <w:t xml:space="preserve"> </w:t>
      </w:r>
      <w:r>
        <w:rPr>
          <w:rFonts w:hint="eastAsia" w:ascii="Times New Roman" w:hAnsi="Times New Roman"/>
          <w:color w:val="000000"/>
          <w:kern w:val="0"/>
          <w:sz w:val="28"/>
          <w:szCs w:val="28"/>
          <w:lang w:eastAsia="zh-CN"/>
        </w:rPr>
        <w:t>许刚</w:t>
      </w:r>
      <w:r>
        <w:rPr>
          <w:rFonts w:hint="eastAsia" w:ascii="Times New Roman" w:hAnsi="Times New Roman"/>
          <w:color w:val="000000"/>
          <w:kern w:val="0"/>
          <w:sz w:val="28"/>
          <w:szCs w:val="28"/>
        </w:rPr>
        <w:t>，</w:t>
      </w:r>
      <w:r>
        <w:rPr>
          <w:rFonts w:hint="eastAsia" w:ascii="Times New Roman" w:hAnsi="Times New Roman"/>
          <w:color w:val="000000"/>
          <w:kern w:val="0"/>
          <w:sz w:val="28"/>
          <w:szCs w:val="28"/>
          <w:lang w:eastAsia="zh-CN"/>
        </w:rPr>
        <w:t>工程师</w:t>
      </w:r>
      <w:r>
        <w:rPr>
          <w:rFonts w:hint="eastAsia" w:ascii="Times New Roman" w:hAnsi="Times New Roman"/>
          <w:color w:val="000000"/>
          <w:kern w:val="0"/>
          <w:sz w:val="28"/>
          <w:szCs w:val="28"/>
        </w:rPr>
        <w:t>，陕西步长制药有限公司。完成了脑心通胶囊物质基础与作用机制研究，分别从血小板、血管内皮细胞、心肌细胞、神经细胞等关键环节，进行了活性评价，并采用拆方的形式，明确了抗血小板最主要的药物；采用网络药理学、基因芯片检测等方法，初步阐释了脑心通胶囊的作用机理；全面系统评价了多种药材、饮片的指纹图谱和多成分含量检测，建立了质量标准。建立药材质量标准，参与多项药材及中成药质量标准提升项目。</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sz w:val="28"/>
          <w:szCs w:val="28"/>
          <w:lang w:eastAsia="zh-CN"/>
        </w:rPr>
      </w:pPr>
      <w:r>
        <w:rPr>
          <w:rFonts w:hint="eastAsia" w:ascii="Times New Roman" w:hAnsi="Times New Roman"/>
          <w:sz w:val="28"/>
          <w:szCs w:val="28"/>
          <w:lang w:eastAsia="zh-CN"/>
        </w:rPr>
        <w:t>第7完成人</w:t>
      </w:r>
      <w:r>
        <w:rPr>
          <w:rFonts w:hint="eastAsia" w:ascii="Times New Roman" w:hAnsi="Times New Roman"/>
          <w:sz w:val="28"/>
          <w:szCs w:val="28"/>
          <w:lang w:val="en-US" w:eastAsia="zh-CN"/>
        </w:rPr>
        <w:t xml:space="preserve"> </w:t>
      </w:r>
      <w:r>
        <w:rPr>
          <w:rFonts w:hint="eastAsia" w:ascii="Times New Roman" w:hAnsi="Times New Roman"/>
          <w:sz w:val="28"/>
          <w:szCs w:val="28"/>
          <w:lang w:eastAsia="zh-CN"/>
        </w:rPr>
        <w:t>刘艳红，讲师，陕西国际商贸学院。建立药材炮制质量标准，应用多成分分析，探明秦皮、秦艽等陕产道地药材化学物质基础，优化药材提取工艺条件；将药效学评价与多指标成分评价相结合，优化女贞子、百合、紫菀等药材的炮制工艺；应用多成分定量分析、液质联用等技术结合的方式，探明经典名方百合地黄汤的药效物质基础，利用现代工艺制备百合地黄汤物质基准，并建立其质量标准；参与多项药材及中成药质量标准提升项目；申请实用新型专利</w:t>
      </w:r>
      <w:r>
        <w:rPr>
          <w:rFonts w:hint="default" w:ascii="Times New Roman" w:hAnsi="Times New Roman"/>
          <w:sz w:val="28"/>
          <w:szCs w:val="28"/>
          <w:lang w:eastAsia="zh-CN"/>
        </w:rPr>
        <w:t xml:space="preserve">1 </w:t>
      </w:r>
      <w:r>
        <w:rPr>
          <w:rFonts w:hint="eastAsia" w:ascii="Times New Roman" w:hAnsi="Times New Roman"/>
          <w:sz w:val="28"/>
          <w:szCs w:val="28"/>
          <w:lang w:eastAsia="zh-CN"/>
        </w:rPr>
        <w:t>项。</w:t>
      </w:r>
    </w:p>
    <w:p>
      <w:pPr>
        <w:spacing w:line="360" w:lineRule="auto"/>
        <w:rPr>
          <w:rFonts w:ascii="Times New Roman" w:hAnsi="Times New Roman"/>
          <w:b/>
          <w:bCs/>
          <w:color w:val="000000"/>
          <w:kern w:val="0"/>
          <w:sz w:val="28"/>
          <w:szCs w:val="28"/>
        </w:rPr>
      </w:pPr>
      <w:r>
        <w:rPr>
          <w:rFonts w:hint="eastAsia" w:ascii="Times New Roman" w:hAnsi="Times New Roman"/>
          <w:b/>
          <w:bCs/>
          <w:sz w:val="28"/>
          <w:szCs w:val="28"/>
        </w:rPr>
        <w:t>八、</w:t>
      </w:r>
      <w:r>
        <w:rPr>
          <w:rFonts w:ascii="Times New Roman" w:hAnsi="Times New Roman"/>
          <w:b/>
          <w:bCs/>
          <w:sz w:val="28"/>
          <w:szCs w:val="28"/>
        </w:rPr>
        <w:t>完成人合作关系说明</w:t>
      </w:r>
    </w:p>
    <w:p>
      <w:pPr>
        <w:widowControl/>
        <w:spacing w:line="360" w:lineRule="auto"/>
        <w:ind w:firstLine="560" w:firstLineChars="200"/>
        <w:rPr>
          <w:rFonts w:ascii="Times New Roman" w:hAnsi="Times New Roman"/>
          <w:color w:val="000000"/>
          <w:kern w:val="0"/>
          <w:sz w:val="28"/>
          <w:szCs w:val="28"/>
        </w:rPr>
      </w:pPr>
      <w:r>
        <w:rPr>
          <w:rFonts w:hint="eastAsia" w:ascii="Times New Roman" w:hAnsi="Times New Roman"/>
          <w:color w:val="000000"/>
          <w:kern w:val="0"/>
          <w:sz w:val="28"/>
          <w:szCs w:val="28"/>
        </w:rPr>
        <w:t>完成人许海燕、彭修娟、陈衍斌、王珊</w:t>
      </w:r>
      <w:r>
        <w:rPr>
          <w:rFonts w:hint="eastAsia" w:ascii="Times New Roman" w:hAnsi="Times New Roman"/>
          <w:color w:val="000000"/>
          <w:kern w:val="0"/>
          <w:sz w:val="28"/>
          <w:szCs w:val="28"/>
          <w:lang w:eastAsia="zh-CN"/>
        </w:rPr>
        <w:t>、刘艳红</w:t>
      </w:r>
      <w:r>
        <w:rPr>
          <w:rFonts w:hint="eastAsia" w:ascii="Times New Roman" w:hAnsi="Times New Roman"/>
          <w:color w:val="000000"/>
          <w:kern w:val="0"/>
          <w:sz w:val="28"/>
          <w:szCs w:val="28"/>
        </w:rPr>
        <w:t>负责中药功效物质的“发现-富集-质控”研究</w:t>
      </w:r>
      <w:r>
        <w:rPr>
          <w:rFonts w:hint="eastAsia" w:ascii="Times New Roman" w:hAnsi="Times New Roman"/>
          <w:color w:val="000000"/>
          <w:kern w:val="0"/>
          <w:sz w:val="28"/>
          <w:szCs w:val="28"/>
          <w:lang w:val="en-US" w:eastAsia="zh-CN"/>
        </w:rPr>
        <w:t>及</w:t>
      </w:r>
      <w:r>
        <w:rPr>
          <w:rFonts w:hint="eastAsia" w:ascii="Times New Roman" w:hAnsi="Times New Roman"/>
          <w:color w:val="000000"/>
          <w:kern w:val="0"/>
          <w:sz w:val="28"/>
          <w:szCs w:val="28"/>
        </w:rPr>
        <w:t>仪器设备的开发及推广研究研究中药的活性成分的提取方法及富集技术，活性成分的含量测定方法，以及中药的质量控制方法。</w:t>
      </w:r>
    </w:p>
    <w:p>
      <w:pPr>
        <w:widowControl/>
        <w:spacing w:line="360" w:lineRule="auto"/>
        <w:ind w:firstLine="560" w:firstLineChars="200"/>
        <w:rPr>
          <w:rFonts w:hint="eastAsia" w:ascii="Times New Roman" w:hAnsi="Times New Roman" w:eastAsia="宋体"/>
          <w:color w:val="000000"/>
          <w:kern w:val="0"/>
          <w:sz w:val="28"/>
          <w:szCs w:val="28"/>
          <w:lang w:eastAsia="zh-CN"/>
        </w:rPr>
      </w:pPr>
      <w:r>
        <w:rPr>
          <w:rFonts w:hint="eastAsia" w:ascii="Times New Roman" w:hAnsi="Times New Roman"/>
          <w:color w:val="000000"/>
          <w:kern w:val="0"/>
          <w:sz w:val="28"/>
          <w:szCs w:val="28"/>
        </w:rPr>
        <w:t>完成人刘峰</w:t>
      </w:r>
      <w:r>
        <w:rPr>
          <w:rFonts w:hint="eastAsia" w:ascii="Times New Roman" w:hAnsi="Times New Roman"/>
          <w:color w:val="000000"/>
          <w:kern w:val="0"/>
          <w:sz w:val="28"/>
          <w:szCs w:val="28"/>
          <w:lang w:eastAsia="zh-CN"/>
        </w:rPr>
        <w:t>、</w:t>
      </w:r>
      <w:r>
        <w:rPr>
          <w:rFonts w:hint="eastAsia" w:ascii="Times New Roman" w:hAnsi="Times New Roman"/>
          <w:color w:val="000000"/>
          <w:kern w:val="0"/>
          <w:sz w:val="28"/>
          <w:szCs w:val="28"/>
        </w:rPr>
        <w:t>陈衍斌、</w:t>
      </w:r>
      <w:r>
        <w:rPr>
          <w:rFonts w:hint="eastAsia" w:ascii="Times New Roman" w:hAnsi="Times New Roman"/>
          <w:color w:val="000000"/>
          <w:kern w:val="0"/>
          <w:sz w:val="28"/>
          <w:szCs w:val="28"/>
          <w:lang w:eastAsia="zh-CN"/>
        </w:rPr>
        <w:t>许刚</w:t>
      </w:r>
      <w:r>
        <w:rPr>
          <w:rFonts w:hint="eastAsia" w:ascii="Times New Roman" w:hAnsi="Times New Roman"/>
          <w:color w:val="000000"/>
          <w:kern w:val="0"/>
          <w:sz w:val="28"/>
          <w:szCs w:val="28"/>
        </w:rPr>
        <w:t>采用网络药理学、基因芯片检测等方法，初步阐释了脑心通胶囊的作用机理；</w:t>
      </w:r>
      <w:r>
        <w:rPr>
          <w:rFonts w:hint="eastAsia" w:ascii="Times New Roman" w:hAnsi="Times New Roman"/>
          <w:sz w:val="28"/>
          <w:szCs w:val="28"/>
        </w:rPr>
        <w:t>完成了脑心通胶囊、</w:t>
      </w:r>
      <w:r>
        <w:rPr>
          <w:rFonts w:hint="eastAsia" w:ascii="Times New Roman" w:hAnsi="Times New Roman"/>
          <w:sz w:val="28"/>
          <w:szCs w:val="28"/>
          <w:lang w:val="en-US" w:eastAsia="zh-CN"/>
        </w:rPr>
        <w:t>咳露口服液</w:t>
      </w:r>
      <w:r>
        <w:rPr>
          <w:rFonts w:hint="eastAsia" w:ascii="Times New Roman" w:hAnsi="Times New Roman"/>
          <w:sz w:val="28"/>
          <w:szCs w:val="28"/>
        </w:rPr>
        <w:t>等中成药的物质基础与作用机制研究</w:t>
      </w:r>
      <w:r>
        <w:rPr>
          <w:rFonts w:hint="eastAsia" w:ascii="Times New Roman" w:hAnsi="Times New Roman"/>
          <w:sz w:val="28"/>
          <w:szCs w:val="28"/>
          <w:lang w:eastAsia="zh-CN"/>
        </w:rPr>
        <w:t>。</w:t>
      </w:r>
    </w:p>
    <w:p>
      <w:pPr>
        <w:widowControl/>
        <w:spacing w:line="360" w:lineRule="auto"/>
        <w:rPr>
          <w:rFonts w:ascii="Times New Roman" w:hAnsi="Times New Roman"/>
          <w:b/>
          <w:bCs/>
          <w:sz w:val="28"/>
          <w:szCs w:val="28"/>
        </w:rPr>
      </w:pPr>
      <w:r>
        <w:rPr>
          <w:rFonts w:hint="eastAsia" w:ascii="Times New Roman" w:hAnsi="Times New Roman"/>
          <w:b/>
          <w:bCs/>
          <w:sz w:val="28"/>
          <w:szCs w:val="28"/>
        </w:rPr>
        <w:t>九</w:t>
      </w:r>
      <w:r>
        <w:rPr>
          <w:rFonts w:ascii="Times New Roman" w:hAnsi="Times New Roman"/>
          <w:b/>
          <w:bCs/>
          <w:sz w:val="28"/>
          <w:szCs w:val="28"/>
        </w:rPr>
        <w:t>、主要完成单位排序及贡献、完成单位合作关系</w:t>
      </w:r>
    </w:p>
    <w:p>
      <w:pPr>
        <w:spacing w:line="360" w:lineRule="auto"/>
        <w:rPr>
          <w:rFonts w:hint="eastAsia" w:ascii="宋体" w:hAnsi="宋体" w:cs="宋体"/>
          <w:b/>
          <w:bCs/>
          <w:sz w:val="28"/>
          <w:szCs w:val="28"/>
          <w:lang w:val="en-US" w:eastAsia="zh-CN"/>
        </w:rPr>
      </w:pPr>
      <w:r>
        <w:rPr>
          <w:rFonts w:ascii="宋体" w:hAnsi="宋体" w:eastAsia="宋体" w:cs="宋体"/>
          <w:b/>
          <w:bCs/>
          <w:sz w:val="28"/>
          <w:szCs w:val="28"/>
        </w:rPr>
        <w:t>第</w:t>
      </w:r>
      <w:r>
        <w:rPr>
          <w:rFonts w:hint="eastAsia" w:ascii="宋体" w:hAnsi="宋体" w:cs="宋体"/>
          <w:b/>
          <w:bCs/>
          <w:sz w:val="28"/>
          <w:szCs w:val="28"/>
          <w:lang w:val="en-US" w:eastAsia="zh-CN"/>
        </w:rPr>
        <w:t>一</w:t>
      </w:r>
      <w:r>
        <w:rPr>
          <w:rFonts w:ascii="宋体" w:hAnsi="宋体" w:eastAsia="宋体" w:cs="宋体"/>
          <w:b/>
          <w:bCs/>
          <w:sz w:val="28"/>
          <w:szCs w:val="28"/>
        </w:rPr>
        <w:t>完成单位：陕西</w:t>
      </w:r>
      <w:r>
        <w:rPr>
          <w:rFonts w:hint="eastAsia" w:ascii="宋体" w:hAnsi="宋体" w:cs="宋体"/>
          <w:b/>
          <w:bCs/>
          <w:sz w:val="28"/>
          <w:szCs w:val="28"/>
          <w:lang w:val="en-US" w:eastAsia="zh-CN"/>
        </w:rPr>
        <w:t>国际商贸学院</w:t>
      </w:r>
    </w:p>
    <w:p>
      <w:pPr>
        <w:widowControl/>
        <w:spacing w:line="360" w:lineRule="auto"/>
        <w:jc w:val="left"/>
        <w:rPr>
          <w:rFonts w:hint="eastAsia" w:ascii="宋体" w:hAnsi="宋体" w:cs="宋体"/>
          <w:color w:val="000000"/>
          <w:kern w:val="0"/>
          <w:sz w:val="28"/>
          <w:szCs w:val="28"/>
          <w:lang w:eastAsia="zh-CN" w:bidi="ar"/>
        </w:rPr>
      </w:pPr>
      <w:r>
        <w:rPr>
          <w:rFonts w:hint="eastAsia" w:ascii="宋体" w:hAnsi="宋体" w:cs="宋体"/>
          <w:color w:val="000000"/>
          <w:kern w:val="0"/>
          <w:sz w:val="28"/>
          <w:szCs w:val="28"/>
          <w:lang w:val="en-US" w:eastAsia="zh-CN" w:bidi="ar"/>
        </w:rPr>
        <w:t>1.</w:t>
      </w:r>
      <w:r>
        <w:rPr>
          <w:rFonts w:hint="eastAsia" w:ascii="宋体" w:hAnsi="宋体" w:cs="宋体"/>
          <w:color w:val="000000"/>
          <w:kern w:val="0"/>
          <w:sz w:val="28"/>
          <w:szCs w:val="28"/>
          <w:lang w:bidi="ar"/>
        </w:rPr>
        <w:t>负责制定</w:t>
      </w:r>
      <w:r>
        <w:rPr>
          <w:rFonts w:hint="eastAsia" w:ascii="宋体" w:hAnsi="宋体" w:cs="宋体"/>
          <w:color w:val="000000"/>
          <w:kern w:val="0"/>
          <w:sz w:val="28"/>
          <w:szCs w:val="28"/>
          <w:lang w:val="en-US" w:eastAsia="zh-CN" w:bidi="ar"/>
        </w:rPr>
        <w:t>本项目</w:t>
      </w:r>
      <w:r>
        <w:rPr>
          <w:rFonts w:hint="eastAsia" w:ascii="宋体" w:hAnsi="宋体" w:cs="宋体"/>
          <w:color w:val="000000"/>
          <w:kern w:val="0"/>
          <w:sz w:val="28"/>
          <w:szCs w:val="28"/>
          <w:lang w:bidi="ar"/>
        </w:rPr>
        <w:t>的总体方案、技术路线和实施计划</w:t>
      </w:r>
      <w:r>
        <w:rPr>
          <w:rFonts w:hint="eastAsia" w:ascii="宋体" w:hAnsi="宋体" w:cs="宋体"/>
          <w:color w:val="000000"/>
          <w:kern w:val="0"/>
          <w:sz w:val="28"/>
          <w:szCs w:val="28"/>
          <w:lang w:eastAsia="zh-CN" w:bidi="ar"/>
        </w:rPr>
        <w:t>。</w:t>
      </w:r>
    </w:p>
    <w:p>
      <w:pPr>
        <w:widowControl/>
        <w:spacing w:line="360" w:lineRule="auto"/>
        <w:jc w:val="left"/>
        <w:rPr>
          <w:rFonts w:hint="eastAsia" w:ascii="宋体" w:hAnsi="宋体" w:cs="宋体"/>
          <w:color w:val="000000"/>
          <w:kern w:val="0"/>
          <w:sz w:val="28"/>
          <w:szCs w:val="28"/>
          <w:lang w:eastAsia="zh-CN" w:bidi="ar"/>
        </w:rPr>
      </w:pPr>
      <w:r>
        <w:rPr>
          <w:rFonts w:hint="eastAsia" w:ascii="宋体" w:hAnsi="宋体" w:cs="宋体"/>
          <w:color w:val="000000"/>
          <w:kern w:val="0"/>
          <w:sz w:val="28"/>
          <w:szCs w:val="28"/>
          <w:lang w:val="en-US" w:eastAsia="zh-CN" w:bidi="ar"/>
        </w:rPr>
        <w:t>2.</w:t>
      </w:r>
      <w:r>
        <w:rPr>
          <w:rFonts w:hint="eastAsia" w:ascii="宋体" w:hAnsi="宋体" w:cs="宋体"/>
          <w:color w:val="000000"/>
          <w:kern w:val="0"/>
          <w:sz w:val="28"/>
          <w:szCs w:val="28"/>
          <w:lang w:bidi="ar"/>
        </w:rPr>
        <w:t>开展了中药材菊花加工技术的优化创新</w:t>
      </w:r>
      <w:r>
        <w:rPr>
          <w:rFonts w:hint="eastAsia" w:ascii="宋体" w:hAnsi="宋体" w:cs="宋体"/>
          <w:color w:val="000000"/>
          <w:kern w:val="0"/>
          <w:sz w:val="28"/>
          <w:szCs w:val="28"/>
          <w:lang w:val="en-US" w:eastAsia="zh-CN" w:bidi="ar"/>
        </w:rPr>
        <w:t>及</w:t>
      </w:r>
      <w:r>
        <w:rPr>
          <w:rFonts w:hint="eastAsia" w:ascii="宋体" w:hAnsi="宋体" w:cs="宋体"/>
          <w:color w:val="000000"/>
          <w:kern w:val="0"/>
          <w:sz w:val="28"/>
          <w:szCs w:val="28"/>
          <w:lang w:bidi="ar"/>
        </w:rPr>
        <w:t>对秦岭龙胆、马齿苋、沙棘、</w:t>
      </w:r>
      <w:r>
        <w:rPr>
          <w:rFonts w:hint="eastAsia" w:ascii="宋体" w:hAnsi="宋体" w:cs="宋体"/>
          <w:color w:val="000000"/>
          <w:kern w:val="0"/>
          <w:sz w:val="28"/>
          <w:szCs w:val="28"/>
          <w:lang w:eastAsia="zh-CN" w:bidi="ar"/>
        </w:rPr>
        <w:t>秦艽</w:t>
      </w:r>
      <w:r>
        <w:rPr>
          <w:rFonts w:hint="eastAsia" w:ascii="宋体" w:hAnsi="宋体" w:cs="宋体"/>
          <w:color w:val="000000"/>
          <w:kern w:val="0"/>
          <w:sz w:val="28"/>
          <w:szCs w:val="28"/>
          <w:lang w:bidi="ar"/>
        </w:rPr>
        <w:t>等10余种中药材有效成分</w:t>
      </w:r>
      <w:r>
        <w:rPr>
          <w:rFonts w:hint="eastAsia" w:ascii="宋体" w:hAnsi="宋体" w:cs="宋体"/>
          <w:color w:val="000000"/>
          <w:kern w:val="0"/>
          <w:sz w:val="28"/>
          <w:szCs w:val="28"/>
          <w:lang w:val="en-US" w:eastAsia="zh-CN" w:bidi="ar"/>
        </w:rPr>
        <w:t>的</w:t>
      </w:r>
      <w:r>
        <w:rPr>
          <w:rFonts w:hint="eastAsia" w:ascii="宋体" w:hAnsi="宋体" w:cs="宋体"/>
          <w:color w:val="000000"/>
          <w:kern w:val="0"/>
          <w:sz w:val="28"/>
          <w:szCs w:val="28"/>
          <w:lang w:bidi="ar"/>
        </w:rPr>
        <w:t>提取富集研</w:t>
      </w:r>
      <w:r>
        <w:rPr>
          <w:rFonts w:hint="eastAsia" w:ascii="宋体" w:hAnsi="宋体" w:cs="宋体"/>
          <w:color w:val="000000"/>
          <w:kern w:val="0"/>
          <w:sz w:val="28"/>
          <w:szCs w:val="28"/>
          <w:lang w:eastAsia="zh-CN" w:bidi="ar"/>
        </w:rPr>
        <w:t>；</w:t>
      </w:r>
      <w:r>
        <w:rPr>
          <w:rFonts w:hint="eastAsia" w:ascii="宋体" w:hAnsi="宋体" w:cs="宋体"/>
          <w:color w:val="000000"/>
          <w:kern w:val="0"/>
          <w:sz w:val="28"/>
          <w:szCs w:val="28"/>
          <w:lang w:bidi="ar"/>
        </w:rPr>
        <w:t>开发了</w:t>
      </w:r>
      <w:r>
        <w:rPr>
          <w:rFonts w:hint="eastAsia" w:ascii="宋体" w:hAnsi="宋体" w:cs="宋体"/>
          <w:color w:val="000000"/>
          <w:kern w:val="0"/>
          <w:sz w:val="28"/>
          <w:szCs w:val="28"/>
          <w:lang w:val="en-US" w:eastAsia="zh-CN" w:bidi="ar"/>
        </w:rPr>
        <w:t>粉碎、在线检测/监测等4</w:t>
      </w:r>
      <w:r>
        <w:rPr>
          <w:rFonts w:hint="eastAsia" w:ascii="宋体" w:hAnsi="宋体" w:cs="宋体"/>
          <w:color w:val="000000"/>
          <w:kern w:val="0"/>
          <w:sz w:val="28"/>
          <w:szCs w:val="28"/>
          <w:lang w:bidi="ar"/>
        </w:rPr>
        <w:t>种中药制药新型仪器设备</w:t>
      </w:r>
      <w:r>
        <w:rPr>
          <w:rFonts w:hint="eastAsia" w:ascii="宋体" w:hAnsi="宋体" w:cs="宋体"/>
          <w:color w:val="000000"/>
          <w:kern w:val="0"/>
          <w:sz w:val="28"/>
          <w:szCs w:val="28"/>
          <w:lang w:eastAsia="zh-CN" w:bidi="ar"/>
        </w:rPr>
        <w:t>。</w:t>
      </w:r>
    </w:p>
    <w:p>
      <w:pPr>
        <w:widowControl/>
        <w:spacing w:line="360" w:lineRule="auto"/>
        <w:jc w:val="left"/>
        <w:rPr>
          <w:rFonts w:hint="default" w:ascii="宋体" w:hAnsi="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3.与第二完成单位共同</w:t>
      </w:r>
      <w:r>
        <w:rPr>
          <w:rFonts w:hint="eastAsia" w:ascii="宋体" w:hAnsi="宋体" w:cs="宋体"/>
          <w:color w:val="000000"/>
          <w:kern w:val="0"/>
          <w:sz w:val="28"/>
          <w:szCs w:val="28"/>
          <w:lang w:bidi="ar"/>
        </w:rPr>
        <w:t>围绕中药功效-成分之间的关联关系，应用整合药理学、系统药理学等现代网络分析技术，首次对脑心通、头痛宁等中成药以及进行“病证−复方−成分−靶标−通路−活性”预测研究，结合现代化学分析技术及生物效应表征技术的综合应用来预测中药功效物质，并通过对药效成分、生物模型、作用机制研究，最终确证功效物质。</w:t>
      </w:r>
    </w:p>
    <w:p>
      <w:pPr>
        <w:spacing w:line="360" w:lineRule="auto"/>
        <w:rPr>
          <w:rFonts w:ascii="Times New Roman" w:hAnsi="Times New Roman"/>
          <w:sz w:val="28"/>
          <w:szCs w:val="28"/>
        </w:rPr>
      </w:pPr>
      <w:r>
        <w:rPr>
          <w:rFonts w:ascii="宋体" w:hAnsi="宋体" w:eastAsia="宋体" w:cs="宋体"/>
          <w:b/>
          <w:bCs/>
          <w:sz w:val="28"/>
          <w:szCs w:val="28"/>
        </w:rPr>
        <w:t>第二完成单位：陕西步长制药有限公司</w:t>
      </w:r>
      <w:r>
        <w:rPr>
          <w:rFonts w:ascii="宋体" w:hAnsi="宋体" w:eastAsia="宋体" w:cs="宋体"/>
          <w:sz w:val="28"/>
          <w:szCs w:val="28"/>
        </w:rPr>
        <w:br w:type="textWrapping"/>
      </w:r>
      <w:r>
        <w:rPr>
          <w:rFonts w:ascii="宋体" w:hAnsi="宋体" w:eastAsia="宋体" w:cs="宋体"/>
          <w:sz w:val="28"/>
          <w:szCs w:val="28"/>
        </w:rPr>
        <w:t>1</w:t>
      </w:r>
      <w:r>
        <w:rPr>
          <w:rFonts w:hint="eastAsia" w:ascii="宋体" w:hAnsi="宋体" w:cs="宋体"/>
          <w:sz w:val="28"/>
          <w:szCs w:val="28"/>
          <w:lang w:val="en-US" w:eastAsia="zh-CN"/>
        </w:rPr>
        <w:t>.</w:t>
      </w:r>
      <w:r>
        <w:rPr>
          <w:rFonts w:ascii="宋体" w:hAnsi="宋体" w:eastAsia="宋体" w:cs="宋体"/>
          <w:sz w:val="28"/>
          <w:szCs w:val="28"/>
        </w:rPr>
        <w:t>完成了脑心通胶囊、</w:t>
      </w:r>
      <w:r>
        <w:rPr>
          <w:rFonts w:hint="eastAsia" w:ascii="宋体" w:hAnsi="宋体" w:cs="宋体"/>
          <w:sz w:val="28"/>
          <w:szCs w:val="28"/>
          <w:lang w:eastAsia="zh-CN"/>
        </w:rPr>
        <w:t>咳露口服液</w:t>
      </w:r>
      <w:r>
        <w:rPr>
          <w:rFonts w:ascii="宋体" w:hAnsi="宋体" w:eastAsia="宋体" w:cs="宋体"/>
          <w:sz w:val="28"/>
          <w:szCs w:val="28"/>
        </w:rPr>
        <w:t>等中成药功效物质预测及确证，进行了功效物质生物学评价研究，建立了基于功效物质的脑心通胶囊、</w:t>
      </w:r>
      <w:r>
        <w:rPr>
          <w:rFonts w:hint="eastAsia" w:ascii="宋体" w:hAnsi="宋体" w:cs="宋体"/>
          <w:sz w:val="28"/>
          <w:szCs w:val="28"/>
          <w:lang w:eastAsia="zh-CN"/>
        </w:rPr>
        <w:t>咳露口服液</w:t>
      </w:r>
      <w:r>
        <w:rPr>
          <w:rFonts w:ascii="宋体" w:hAnsi="宋体" w:eastAsia="宋体" w:cs="宋体"/>
          <w:sz w:val="28"/>
          <w:szCs w:val="28"/>
        </w:rPr>
        <w:t>等中成药质量控制体系，建立了脑心通胶囊在线检测/检测系统，进一步保证脑心通胶囊质量稳定、可控，满足临床应用。该部分工作与第一完成单位和第三完成单位共同完成。</w:t>
      </w:r>
      <w:r>
        <w:rPr>
          <w:rFonts w:ascii="宋体" w:hAnsi="宋体" w:eastAsia="宋体" w:cs="宋体"/>
          <w:sz w:val="28"/>
          <w:szCs w:val="28"/>
        </w:rPr>
        <w:br w:type="textWrapping"/>
      </w:r>
      <w:r>
        <w:rPr>
          <w:rFonts w:ascii="宋体" w:hAnsi="宋体" w:eastAsia="宋体" w:cs="宋体"/>
          <w:sz w:val="28"/>
          <w:szCs w:val="28"/>
        </w:rPr>
        <w:t>2</w:t>
      </w:r>
      <w:r>
        <w:rPr>
          <w:rFonts w:hint="eastAsia" w:ascii="宋体" w:hAnsi="宋体" w:cs="宋体"/>
          <w:sz w:val="28"/>
          <w:szCs w:val="28"/>
          <w:lang w:val="en-US" w:eastAsia="zh-CN"/>
        </w:rPr>
        <w:t>.</w:t>
      </w:r>
      <w:r>
        <w:rPr>
          <w:rFonts w:ascii="宋体" w:hAnsi="宋体" w:eastAsia="宋体" w:cs="宋体"/>
          <w:sz w:val="28"/>
          <w:szCs w:val="28"/>
        </w:rPr>
        <w:t>采用肠外翻等手段开展了</w:t>
      </w:r>
      <w:r>
        <w:rPr>
          <w:rFonts w:hint="eastAsia" w:ascii="宋体" w:hAnsi="宋体" w:cs="宋体"/>
          <w:sz w:val="28"/>
          <w:szCs w:val="28"/>
          <w:lang w:eastAsia="zh-CN"/>
        </w:rPr>
        <w:t>多种</w:t>
      </w:r>
      <w:r>
        <w:rPr>
          <w:rFonts w:ascii="宋体" w:hAnsi="宋体" w:eastAsia="宋体" w:cs="宋体"/>
          <w:sz w:val="28"/>
          <w:szCs w:val="28"/>
        </w:rPr>
        <w:t>中药材功效物质研究，建立了多种药材指纹图谱、多指标功效物质的含量测定方法学研究，可以良好控制中药材质量。该部分工作与第一完成单位和第三完成单位共同完成。</w:t>
      </w:r>
      <w:r>
        <w:rPr>
          <w:rFonts w:ascii="宋体" w:hAnsi="宋体" w:eastAsia="宋体" w:cs="宋体"/>
          <w:sz w:val="28"/>
          <w:szCs w:val="28"/>
        </w:rPr>
        <w:br w:type="textWrapping"/>
      </w:r>
      <w:r>
        <w:rPr>
          <w:rFonts w:ascii="宋体" w:hAnsi="宋体" w:eastAsia="宋体" w:cs="宋体"/>
          <w:sz w:val="28"/>
          <w:szCs w:val="28"/>
        </w:rPr>
        <w:t>3</w:t>
      </w:r>
      <w:r>
        <w:rPr>
          <w:rFonts w:hint="eastAsia" w:ascii="宋体" w:hAnsi="宋体" w:cs="宋体"/>
          <w:sz w:val="28"/>
          <w:szCs w:val="28"/>
          <w:lang w:val="en-US" w:eastAsia="zh-CN"/>
        </w:rPr>
        <w:t>.</w:t>
      </w:r>
      <w:r>
        <w:rPr>
          <w:rFonts w:ascii="宋体" w:hAnsi="宋体" w:eastAsia="宋体" w:cs="宋体"/>
          <w:sz w:val="28"/>
          <w:szCs w:val="28"/>
        </w:rPr>
        <w:t>与第一完成单位共同开展了延寄参胶囊、补气通络颗粒功效物质研究，辨识了关键药效物质，为质量控制研究奠定基础。</w:t>
      </w:r>
      <w:r>
        <w:rPr>
          <w:rFonts w:ascii="宋体" w:hAnsi="宋体" w:eastAsia="宋体" w:cs="宋体"/>
          <w:sz w:val="28"/>
          <w:szCs w:val="28"/>
        </w:rPr>
        <w:br w:type="textWrapping"/>
      </w: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5CC3CF"/>
    <w:multiLevelType w:val="singleLevel"/>
    <w:tmpl w:val="6D5CC3CF"/>
    <w:lvl w:ilvl="0" w:tentative="0">
      <w:start w:val="6"/>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